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9773F" w14:textId="1F79D4C9" w:rsidR="00246FA6" w:rsidRPr="009F14E6" w:rsidRDefault="00246FA6" w:rsidP="009F14E6">
      <w:pPr>
        <w:spacing w:after="0" w:line="0" w:lineRule="atLeast"/>
        <w:jc w:val="both"/>
        <w:rPr>
          <w:rFonts w:ascii="標楷體" w:eastAsia="標楷體" w:hAnsi="標楷體"/>
          <w:b/>
          <w:bCs/>
        </w:rPr>
      </w:pPr>
      <w:r w:rsidRPr="009F14E6">
        <w:rPr>
          <w:rFonts w:ascii="標楷體" w:eastAsia="標楷體" w:hAnsi="標楷體" w:hint="eastAsia"/>
          <w:b/>
          <w:bCs/>
        </w:rPr>
        <w:t>※【2026102</w:t>
      </w:r>
      <w:r w:rsidR="00C95013">
        <w:rPr>
          <w:rFonts w:ascii="標楷體" w:eastAsia="標楷體" w:hAnsi="標楷體" w:hint="eastAsia"/>
          <w:b/>
          <w:bCs/>
        </w:rPr>
        <w:t>5</w:t>
      </w:r>
      <w:r w:rsidRPr="009F14E6">
        <w:rPr>
          <w:rFonts w:ascii="標楷體" w:eastAsia="標楷體" w:hAnsi="標楷體" w:hint="eastAsia"/>
          <w:b/>
          <w:bCs/>
        </w:rPr>
        <w:t>早課連線‧法華經】</w:t>
      </w:r>
    </w:p>
    <w:p w14:paraId="77C76E24" w14:textId="6C880F4F" w:rsidR="00246FA6" w:rsidRPr="009F14E6" w:rsidRDefault="00246FA6" w:rsidP="009F14E6">
      <w:pPr>
        <w:spacing w:after="0" w:line="0" w:lineRule="atLeast"/>
        <w:jc w:val="both"/>
        <w:rPr>
          <w:rFonts w:ascii="標楷體" w:eastAsia="標楷體" w:hAnsi="標楷體"/>
          <w:b/>
          <w:bCs/>
        </w:rPr>
      </w:pPr>
      <w:r w:rsidRPr="009F14E6">
        <w:rPr>
          <w:rFonts w:ascii="標楷體" w:eastAsia="標楷體" w:hAnsi="標楷體" w:hint="eastAsia"/>
          <w:b/>
          <w:bCs/>
        </w:rPr>
        <w:t>《靜思妙蓮華》</w:t>
      </w:r>
      <w:bookmarkStart w:id="0" w:name="_Hlk232310050"/>
      <w:r w:rsidRPr="009F14E6">
        <w:rPr>
          <w:rFonts w:ascii="標楷體" w:eastAsia="標楷體" w:hAnsi="標楷體" w:hint="eastAsia"/>
          <w:b/>
          <w:bCs/>
        </w:rPr>
        <w:t>22</w:t>
      </w:r>
      <w:r w:rsidR="009A0FDD" w:rsidRPr="009F14E6">
        <w:rPr>
          <w:rFonts w:ascii="標楷體" w:eastAsia="標楷體" w:hAnsi="標楷體" w:hint="eastAsia"/>
          <w:b/>
          <w:bCs/>
        </w:rPr>
        <w:t>8</w:t>
      </w:r>
      <w:r w:rsidRPr="009F14E6">
        <w:rPr>
          <w:rFonts w:ascii="標楷體" w:eastAsia="標楷體" w:hAnsi="標楷體" w:hint="eastAsia"/>
          <w:b/>
          <w:bCs/>
        </w:rPr>
        <w:t>.</w:t>
      </w:r>
      <w:bookmarkEnd w:id="0"/>
      <w:r w:rsidR="009A0FDD" w:rsidRPr="009F14E6">
        <w:rPr>
          <w:rFonts w:ascii="標楷體" w:eastAsia="標楷體" w:hAnsi="標楷體"/>
          <w:b/>
          <w:bCs/>
        </w:rPr>
        <w:t>緣覺觀十二因緣</w:t>
      </w:r>
    </w:p>
    <w:p w14:paraId="7D337C6C" w14:textId="0D425E39" w:rsidR="009A0FDD" w:rsidRPr="009F14E6" w:rsidRDefault="009A0FDD" w:rsidP="009F14E6">
      <w:pPr>
        <w:spacing w:after="0" w:line="0" w:lineRule="atLeast"/>
        <w:jc w:val="both"/>
        <w:rPr>
          <w:rFonts w:ascii="標楷體" w:eastAsia="標楷體" w:hAnsi="標楷體" w:hint="eastAsia"/>
          <w:b/>
          <w:bCs/>
        </w:rPr>
      </w:pPr>
      <w:r w:rsidRPr="009F14E6">
        <w:rPr>
          <w:rFonts w:ascii="標楷體" w:eastAsia="標楷體" w:hAnsi="標楷體"/>
          <w:b/>
          <w:bCs/>
        </w:rPr>
        <w:t>https://www.youtube.com/watch?v=Ms9Eion7us0</w:t>
      </w:r>
    </w:p>
    <w:p w14:paraId="38D944BA" w14:textId="77777777" w:rsidR="00246FA6" w:rsidRPr="009F14E6" w:rsidRDefault="00246FA6" w:rsidP="009F14E6">
      <w:pPr>
        <w:spacing w:after="0" w:line="0" w:lineRule="atLeast"/>
        <w:jc w:val="both"/>
        <w:rPr>
          <w:rFonts w:ascii="標楷體" w:eastAsia="標楷體" w:hAnsi="標楷體"/>
          <w:b/>
          <w:bCs/>
        </w:rPr>
      </w:pPr>
    </w:p>
    <w:p w14:paraId="022E71E9" w14:textId="77777777" w:rsidR="00246FA6" w:rsidRPr="009F14E6" w:rsidRDefault="00246FA6" w:rsidP="009F14E6">
      <w:pPr>
        <w:spacing w:after="0" w:line="0" w:lineRule="atLeast"/>
        <w:jc w:val="both"/>
        <w:rPr>
          <w:rFonts w:ascii="標楷體" w:eastAsia="標楷體" w:hAnsi="標楷體"/>
          <w:b/>
          <w:bCs/>
          <w:shd w:val="pct15" w:color="auto" w:fill="FFFFFF"/>
        </w:rPr>
      </w:pPr>
      <w:r w:rsidRPr="009F14E6">
        <w:rPr>
          <w:rFonts w:ascii="標楷體" w:eastAsia="標楷體" w:hAnsi="標楷體"/>
          <w:b/>
          <w:bCs/>
          <w:shd w:val="pct15" w:color="auto" w:fill="FFFFFF"/>
        </w:rPr>
        <w:t>【</w:t>
      </w:r>
      <w:r w:rsidRPr="009F14E6">
        <w:rPr>
          <w:rFonts w:ascii="標楷體" w:eastAsia="標楷體" w:hAnsi="標楷體" w:hint="eastAsia"/>
          <w:b/>
          <w:bCs/>
          <w:shd w:val="pct15" w:color="auto" w:fill="FFFFFF"/>
        </w:rPr>
        <w:t>手札</w:t>
      </w:r>
      <w:r w:rsidRPr="009F14E6">
        <w:rPr>
          <w:rFonts w:ascii="標楷體" w:eastAsia="標楷體" w:hAnsi="標楷體"/>
          <w:b/>
          <w:bCs/>
          <w:shd w:val="pct15" w:color="auto" w:fill="FFFFFF"/>
        </w:rPr>
        <w:t>】</w:t>
      </w:r>
    </w:p>
    <w:p w14:paraId="4AD49F0E" w14:textId="52355787" w:rsidR="00246FA6" w:rsidRPr="009F14E6" w:rsidRDefault="009A0FDD" w:rsidP="009F14E6">
      <w:pPr>
        <w:spacing w:after="0" w:line="0" w:lineRule="atLeast"/>
        <w:rPr>
          <w:rFonts w:ascii="標楷體" w:eastAsia="標楷體" w:hAnsi="標楷體"/>
          <w:b/>
          <w:bCs/>
        </w:rPr>
      </w:pPr>
      <w:r w:rsidRPr="009F14E6">
        <w:rPr>
          <w:rFonts w:ascii="標楷體" w:eastAsia="標楷體" w:hAnsi="標楷體" w:hint="eastAsia"/>
          <w:b/>
          <w:bCs/>
        </w:rPr>
        <w:t>六根門中具良能</w:t>
      </w:r>
      <w:r w:rsidRPr="009F14E6">
        <w:rPr>
          <w:rFonts w:ascii="標楷體" w:eastAsia="標楷體" w:hAnsi="標楷體" w:hint="eastAsia"/>
          <w:b/>
          <w:bCs/>
        </w:rPr>
        <w:t>，</w:t>
      </w:r>
      <w:r w:rsidRPr="009F14E6">
        <w:rPr>
          <w:rFonts w:ascii="標楷體" w:eastAsia="標楷體" w:hAnsi="標楷體" w:hint="eastAsia"/>
          <w:b/>
          <w:bCs/>
        </w:rPr>
        <w:t>眼見佛經耳聞法</w:t>
      </w:r>
      <w:r w:rsidRPr="009F14E6">
        <w:rPr>
          <w:rFonts w:ascii="標楷體" w:eastAsia="標楷體" w:hAnsi="標楷體" w:hint="eastAsia"/>
          <w:b/>
          <w:bCs/>
        </w:rPr>
        <w:t>，</w:t>
      </w:r>
      <w:r w:rsidRPr="009F14E6">
        <w:rPr>
          <w:rFonts w:ascii="標楷體" w:eastAsia="標楷體" w:hAnsi="標楷體" w:hint="eastAsia"/>
          <w:b/>
          <w:bCs/>
        </w:rPr>
        <w:t>緣境縝思覺諦理</w:t>
      </w:r>
      <w:r w:rsidRPr="009F14E6">
        <w:rPr>
          <w:rFonts w:ascii="標楷體" w:eastAsia="標楷體" w:hAnsi="標楷體" w:hint="eastAsia"/>
          <w:b/>
          <w:bCs/>
        </w:rPr>
        <w:t>，</w:t>
      </w:r>
      <w:r w:rsidRPr="009F14E6">
        <w:rPr>
          <w:rFonts w:ascii="標楷體" w:eastAsia="標楷體" w:hAnsi="標楷體" w:hint="eastAsia"/>
          <w:b/>
          <w:bCs/>
        </w:rPr>
        <w:t>聞覺善解近佛慧</w:t>
      </w:r>
      <w:r w:rsidRPr="009F14E6">
        <w:rPr>
          <w:rFonts w:ascii="標楷體" w:eastAsia="標楷體" w:hAnsi="標楷體" w:hint="eastAsia"/>
          <w:b/>
          <w:bCs/>
        </w:rPr>
        <w:t>。</w:t>
      </w:r>
    </w:p>
    <w:p w14:paraId="59E6CAC2" w14:textId="77777777" w:rsidR="00246FA6" w:rsidRPr="009F14E6" w:rsidRDefault="00246FA6" w:rsidP="009F14E6">
      <w:pPr>
        <w:spacing w:after="0" w:line="0" w:lineRule="atLeast"/>
        <w:rPr>
          <w:rFonts w:ascii="標楷體" w:eastAsia="標楷體" w:hAnsi="標楷體"/>
          <w:b/>
          <w:bCs/>
        </w:rPr>
      </w:pPr>
    </w:p>
    <w:p w14:paraId="05FD49D3" w14:textId="77777777" w:rsidR="00246FA6" w:rsidRPr="009F14E6" w:rsidRDefault="00246FA6" w:rsidP="009F14E6">
      <w:pPr>
        <w:spacing w:after="0" w:line="0" w:lineRule="atLeast"/>
        <w:jc w:val="both"/>
        <w:rPr>
          <w:rFonts w:ascii="標楷體" w:eastAsia="標楷體" w:hAnsi="標楷體"/>
          <w:b/>
          <w:bCs/>
          <w:shd w:val="pct15" w:color="auto" w:fill="FFFFFF"/>
        </w:rPr>
      </w:pPr>
      <w:r w:rsidRPr="009F14E6">
        <w:rPr>
          <w:rFonts w:ascii="標楷體" w:eastAsia="標楷體" w:hAnsi="標楷體"/>
          <w:b/>
          <w:bCs/>
          <w:shd w:val="pct15" w:color="auto" w:fill="FFFFFF"/>
        </w:rPr>
        <w:t>【</w:t>
      </w:r>
      <w:r w:rsidRPr="009F14E6">
        <w:rPr>
          <w:rFonts w:ascii="標楷體" w:eastAsia="標楷體" w:hAnsi="標楷體" w:hint="eastAsia"/>
          <w:b/>
          <w:bCs/>
          <w:shd w:val="pct15" w:color="auto" w:fill="FFFFFF"/>
        </w:rPr>
        <w:t>經文</w:t>
      </w:r>
      <w:r w:rsidRPr="009F14E6">
        <w:rPr>
          <w:rFonts w:ascii="標楷體" w:eastAsia="標楷體" w:hAnsi="標楷體"/>
          <w:b/>
          <w:bCs/>
          <w:shd w:val="pct15" w:color="auto" w:fill="FFFFFF"/>
        </w:rPr>
        <w:t>】</w:t>
      </w:r>
    </w:p>
    <w:p w14:paraId="37770608" w14:textId="0DD736B6" w:rsidR="00246FA6" w:rsidRPr="009F14E6" w:rsidRDefault="00246FA6" w:rsidP="009F14E6">
      <w:pPr>
        <w:spacing w:after="0" w:line="0" w:lineRule="atLeast"/>
        <w:rPr>
          <w:rFonts w:ascii="標楷體" w:eastAsia="標楷體" w:hAnsi="標楷體" w:hint="eastAsia"/>
          <w:b/>
          <w:bCs/>
        </w:rPr>
      </w:pPr>
      <w:r w:rsidRPr="009F14E6">
        <w:rPr>
          <w:rFonts w:ascii="標楷體" w:eastAsia="標楷體" w:hAnsi="標楷體"/>
          <w:b/>
          <w:bCs/>
        </w:rPr>
        <w:t>◎</w:t>
      </w:r>
      <w:r w:rsidR="009A0FDD" w:rsidRPr="009F14E6">
        <w:rPr>
          <w:rFonts w:ascii="標楷體" w:eastAsia="標楷體" w:hAnsi="標楷體" w:hint="eastAsia"/>
          <w:b/>
          <w:bCs/>
        </w:rPr>
        <w:t>告諸聲聞眾</w:t>
      </w:r>
      <w:r w:rsidR="009A0FDD" w:rsidRPr="009F14E6">
        <w:rPr>
          <w:rFonts w:ascii="標楷體" w:eastAsia="標楷體" w:hAnsi="標楷體" w:hint="eastAsia"/>
          <w:b/>
          <w:bCs/>
        </w:rPr>
        <w:t>，</w:t>
      </w:r>
      <w:r w:rsidR="009A0FDD" w:rsidRPr="009F14E6">
        <w:rPr>
          <w:rFonts w:ascii="標楷體" w:eastAsia="標楷體" w:hAnsi="標楷體" w:hint="eastAsia"/>
          <w:b/>
          <w:bCs/>
        </w:rPr>
        <w:t>及求緣覺乘</w:t>
      </w:r>
      <w:r w:rsidR="009A0FDD" w:rsidRPr="009F14E6">
        <w:rPr>
          <w:rFonts w:ascii="標楷體" w:eastAsia="標楷體" w:hAnsi="標楷體" w:hint="eastAsia"/>
          <w:b/>
          <w:bCs/>
        </w:rPr>
        <w:t>，</w:t>
      </w:r>
      <w:r w:rsidR="009A0FDD" w:rsidRPr="009F14E6">
        <w:rPr>
          <w:rFonts w:ascii="標楷體" w:eastAsia="標楷體" w:hAnsi="標楷體" w:hint="eastAsia"/>
          <w:b/>
          <w:bCs/>
        </w:rPr>
        <w:t>我令脫苦縛</w:t>
      </w:r>
      <w:r w:rsidR="009A0FDD" w:rsidRPr="009F14E6">
        <w:rPr>
          <w:rFonts w:ascii="標楷體" w:eastAsia="標楷體" w:hAnsi="標楷體" w:hint="eastAsia"/>
          <w:b/>
          <w:bCs/>
        </w:rPr>
        <w:t>，</w:t>
      </w:r>
      <w:r w:rsidR="009A0FDD" w:rsidRPr="009F14E6">
        <w:rPr>
          <w:rFonts w:ascii="標楷體" w:eastAsia="標楷體" w:hAnsi="標楷體" w:hint="eastAsia"/>
          <w:b/>
          <w:bCs/>
        </w:rPr>
        <w:t>逮得涅槃者</w:t>
      </w:r>
      <w:r w:rsidR="009A0FDD" w:rsidRPr="009F14E6">
        <w:rPr>
          <w:rFonts w:ascii="標楷體" w:eastAsia="標楷體" w:hAnsi="標楷體" w:hint="eastAsia"/>
          <w:b/>
          <w:bCs/>
        </w:rPr>
        <w:t>。</w:t>
      </w:r>
    </w:p>
    <w:p w14:paraId="118BAE79" w14:textId="77777777" w:rsidR="009A0FDD" w:rsidRPr="009F14E6" w:rsidRDefault="009A0FDD" w:rsidP="009F14E6">
      <w:pPr>
        <w:spacing w:after="0" w:line="0" w:lineRule="atLeast"/>
        <w:rPr>
          <w:rFonts w:ascii="標楷體" w:eastAsia="標楷體" w:hAnsi="標楷體" w:hint="eastAsia"/>
          <w:b/>
          <w:bCs/>
        </w:rPr>
      </w:pPr>
    </w:p>
    <w:p w14:paraId="6C2F3F04" w14:textId="77777777" w:rsidR="00246FA6" w:rsidRPr="009F14E6" w:rsidRDefault="00246FA6" w:rsidP="009F14E6">
      <w:pPr>
        <w:spacing w:after="0" w:line="0" w:lineRule="atLeast"/>
        <w:jc w:val="both"/>
        <w:rPr>
          <w:rFonts w:ascii="標楷體" w:eastAsia="標楷體" w:hAnsi="標楷體"/>
          <w:b/>
          <w:bCs/>
          <w:shd w:val="pct15" w:color="auto" w:fill="FFFFFF"/>
        </w:rPr>
      </w:pPr>
      <w:r w:rsidRPr="009F14E6">
        <w:rPr>
          <w:rFonts w:ascii="標楷體" w:eastAsia="標楷體" w:hAnsi="標楷體" w:hint="eastAsia"/>
          <w:b/>
          <w:bCs/>
          <w:shd w:val="pct15" w:color="auto" w:fill="FFFFFF"/>
        </w:rPr>
        <w:t>【解文】</w:t>
      </w:r>
    </w:p>
    <w:p w14:paraId="781D3173" w14:textId="67721A85" w:rsidR="00A10AB3" w:rsidRPr="009F14E6" w:rsidRDefault="00246FA6" w:rsidP="009F14E6">
      <w:pPr>
        <w:spacing w:after="0" w:line="0" w:lineRule="atLeast"/>
        <w:rPr>
          <w:rFonts w:ascii="標楷體" w:eastAsia="標楷體" w:hAnsi="標楷體" w:cs="Cambria Math"/>
          <w:b/>
          <w:bCs/>
        </w:rPr>
      </w:pPr>
      <w:r w:rsidRPr="009F14E6">
        <w:rPr>
          <w:rFonts w:ascii="標楷體" w:eastAsia="標楷體" w:hAnsi="標楷體" w:cs="Cambria Math"/>
          <w:b/>
          <w:bCs/>
        </w:rPr>
        <w:t>◎</w:t>
      </w:r>
      <w:r w:rsidR="009A0FDD" w:rsidRPr="009F14E6">
        <w:rPr>
          <w:rFonts w:ascii="標楷體" w:eastAsia="標楷體" w:hAnsi="標楷體" w:cs="Cambria Math" w:hint="eastAsia"/>
          <w:b/>
          <w:bCs/>
        </w:rPr>
        <w:t>緣覺者</w:t>
      </w:r>
      <w:r w:rsidR="009A0FDD" w:rsidRPr="009F14E6">
        <w:rPr>
          <w:rFonts w:ascii="標楷體" w:eastAsia="標楷體" w:hAnsi="標楷體" w:cs="Cambria Math" w:hint="eastAsia"/>
          <w:b/>
          <w:bCs/>
        </w:rPr>
        <w:t>，</w:t>
      </w:r>
      <w:r w:rsidR="009A0FDD" w:rsidRPr="009F14E6">
        <w:rPr>
          <w:rFonts w:ascii="標楷體" w:eastAsia="標楷體" w:hAnsi="標楷體" w:cs="Cambria Math" w:hint="eastAsia"/>
          <w:b/>
          <w:bCs/>
        </w:rPr>
        <w:t>由觀境界因緣</w:t>
      </w:r>
      <w:r w:rsidR="009A0FDD" w:rsidRPr="009F14E6">
        <w:rPr>
          <w:rFonts w:ascii="標楷體" w:eastAsia="標楷體" w:hAnsi="標楷體" w:cs="Cambria Math" w:hint="eastAsia"/>
          <w:b/>
          <w:bCs/>
        </w:rPr>
        <w:t>，</w:t>
      </w:r>
      <w:r w:rsidR="009A0FDD" w:rsidRPr="009F14E6">
        <w:rPr>
          <w:rFonts w:ascii="標楷體" w:eastAsia="標楷體" w:hAnsi="標楷體" w:cs="Cambria Math" w:hint="eastAsia"/>
          <w:b/>
          <w:bCs/>
        </w:rPr>
        <w:t>觸景覺悟真理</w:t>
      </w:r>
      <w:r w:rsidR="009A0FDD" w:rsidRPr="009F14E6">
        <w:rPr>
          <w:rFonts w:ascii="標楷體" w:eastAsia="標楷體" w:hAnsi="標楷體" w:cs="Cambria Math" w:hint="eastAsia"/>
          <w:b/>
          <w:bCs/>
        </w:rPr>
        <w:t>。</w:t>
      </w:r>
    </w:p>
    <w:p w14:paraId="239B2694" w14:textId="14501A56" w:rsidR="009A0FDD" w:rsidRPr="009F14E6" w:rsidRDefault="009A0FDD" w:rsidP="009F14E6">
      <w:pPr>
        <w:spacing w:after="0" w:line="0" w:lineRule="atLeast"/>
        <w:rPr>
          <w:rFonts w:ascii="標楷體" w:eastAsia="標楷體" w:hAnsi="標楷體" w:cs="Cambria Math"/>
          <w:b/>
          <w:bCs/>
        </w:rPr>
      </w:pPr>
      <w:r w:rsidRPr="009F14E6">
        <w:rPr>
          <w:rFonts w:ascii="標楷體" w:eastAsia="標楷體" w:hAnsi="標楷體" w:cs="Cambria Math"/>
          <w:b/>
          <w:bCs/>
        </w:rPr>
        <w:t>◎</w:t>
      </w:r>
      <w:r w:rsidR="009F14E6" w:rsidRPr="009F14E6">
        <w:rPr>
          <w:rFonts w:ascii="標楷體" w:eastAsia="標楷體" w:hAnsi="標楷體" w:cs="Cambria Math" w:hint="eastAsia"/>
          <w:b/>
          <w:bCs/>
        </w:rPr>
        <w:t>緣覺乘：觀十二因緣之法</w:t>
      </w:r>
      <w:r w:rsidR="009F14E6" w:rsidRPr="009F14E6">
        <w:rPr>
          <w:rFonts w:ascii="標楷體" w:eastAsia="標楷體" w:hAnsi="標楷體" w:cs="Cambria Math" w:hint="eastAsia"/>
          <w:b/>
          <w:bCs/>
        </w:rPr>
        <w:t>，</w:t>
      </w:r>
      <w:r w:rsidR="009F14E6" w:rsidRPr="009F14E6">
        <w:rPr>
          <w:rFonts w:ascii="標楷體" w:eastAsia="標楷體" w:hAnsi="標楷體" w:cs="Cambria Math" w:hint="eastAsia"/>
          <w:b/>
          <w:bCs/>
        </w:rPr>
        <w:t>而證真空涅槃之果</w:t>
      </w:r>
      <w:r w:rsidR="009F14E6" w:rsidRPr="009F14E6">
        <w:rPr>
          <w:rFonts w:ascii="標楷體" w:eastAsia="標楷體" w:hAnsi="標楷體" w:cs="Cambria Math" w:hint="eastAsia"/>
          <w:b/>
          <w:bCs/>
        </w:rPr>
        <w:t>，</w:t>
      </w:r>
      <w:r w:rsidR="009F14E6" w:rsidRPr="009F14E6">
        <w:rPr>
          <w:rFonts w:ascii="標楷體" w:eastAsia="標楷體" w:hAnsi="標楷體" w:cs="Cambria Math" w:hint="eastAsia"/>
          <w:b/>
          <w:bCs/>
        </w:rPr>
        <w:t>固執偏空</w:t>
      </w:r>
      <w:r w:rsidR="009F14E6" w:rsidRPr="009F14E6">
        <w:rPr>
          <w:rFonts w:ascii="標楷體" w:eastAsia="標楷體" w:hAnsi="標楷體" w:cs="Cambria Math" w:hint="eastAsia"/>
          <w:b/>
          <w:bCs/>
        </w:rPr>
        <w:t>，</w:t>
      </w:r>
      <w:r w:rsidR="009F14E6" w:rsidRPr="009F14E6">
        <w:rPr>
          <w:rFonts w:ascii="標楷體" w:eastAsia="標楷體" w:hAnsi="標楷體" w:cs="Cambria Math" w:hint="eastAsia"/>
          <w:b/>
          <w:bCs/>
        </w:rPr>
        <w:t>不求佛道</w:t>
      </w:r>
      <w:r w:rsidR="009F14E6" w:rsidRPr="009F14E6">
        <w:rPr>
          <w:rFonts w:ascii="標楷體" w:eastAsia="標楷體" w:hAnsi="標楷體" w:cs="Cambria Math" w:hint="eastAsia"/>
          <w:b/>
          <w:bCs/>
        </w:rPr>
        <w:t>，</w:t>
      </w:r>
      <w:r w:rsidR="009F14E6" w:rsidRPr="009F14E6">
        <w:rPr>
          <w:rFonts w:ascii="標楷體" w:eastAsia="標楷體" w:hAnsi="標楷體" w:cs="Cambria Math" w:hint="eastAsia"/>
          <w:b/>
          <w:bCs/>
        </w:rPr>
        <w:t>故名緣覺</w:t>
      </w:r>
      <w:r w:rsidR="009F14E6" w:rsidRPr="009F14E6">
        <w:rPr>
          <w:rFonts w:ascii="標楷體" w:eastAsia="標楷體" w:hAnsi="標楷體" w:cs="Cambria Math" w:hint="eastAsia"/>
          <w:b/>
          <w:bCs/>
        </w:rPr>
        <w:t>。</w:t>
      </w:r>
    </w:p>
    <w:p w14:paraId="3E0D32A7" w14:textId="5AF57CDA" w:rsidR="009F14E6" w:rsidRPr="009F14E6" w:rsidRDefault="009F14E6" w:rsidP="009F14E6">
      <w:pPr>
        <w:spacing w:after="0" w:line="0" w:lineRule="atLeast"/>
        <w:rPr>
          <w:rFonts w:ascii="標楷體" w:eastAsia="標楷體" w:hAnsi="標楷體" w:cs="Cambria Math" w:hint="eastAsia"/>
          <w:b/>
          <w:bCs/>
        </w:rPr>
      </w:pPr>
      <w:r w:rsidRPr="009F14E6">
        <w:rPr>
          <w:rFonts w:ascii="標楷體" w:eastAsia="標楷體" w:hAnsi="標楷體" w:cs="Cambria Math"/>
          <w:b/>
          <w:bCs/>
        </w:rPr>
        <w:t>◎</w:t>
      </w:r>
      <w:r w:rsidRPr="009F14E6">
        <w:rPr>
          <w:rFonts w:ascii="標楷體" w:eastAsia="標楷體" w:hAnsi="標楷體" w:cs="Cambria Math" w:hint="eastAsia"/>
          <w:b/>
          <w:bCs/>
        </w:rPr>
        <w:t>緣覺之慧：能觀十二因緣</w:t>
      </w:r>
      <w:r w:rsidRPr="009F14E6">
        <w:rPr>
          <w:rFonts w:ascii="標楷體" w:eastAsia="標楷體" w:hAnsi="標楷體" w:cs="Cambria Math" w:hint="eastAsia"/>
          <w:b/>
          <w:bCs/>
        </w:rPr>
        <w:t>，</w:t>
      </w:r>
      <w:r w:rsidRPr="009F14E6">
        <w:rPr>
          <w:rFonts w:ascii="標楷體" w:eastAsia="標楷體" w:hAnsi="標楷體" w:cs="Cambria Math" w:hint="eastAsia"/>
          <w:b/>
          <w:bCs/>
        </w:rPr>
        <w:t>又名十二緣起</w:t>
      </w:r>
      <w:r w:rsidRPr="009F14E6">
        <w:rPr>
          <w:rFonts w:ascii="標楷體" w:eastAsia="標楷體" w:hAnsi="標楷體" w:cs="Cambria Math" w:hint="eastAsia"/>
          <w:b/>
          <w:bCs/>
        </w:rPr>
        <w:t>，</w:t>
      </w:r>
      <w:r w:rsidRPr="009F14E6">
        <w:rPr>
          <w:rFonts w:ascii="標楷體" w:eastAsia="標楷體" w:hAnsi="標楷體" w:cs="Cambria Math" w:hint="eastAsia"/>
          <w:b/>
          <w:bCs/>
        </w:rPr>
        <w:t>是眾生涉於三世</w:t>
      </w:r>
      <w:r w:rsidRPr="009F14E6">
        <w:rPr>
          <w:rFonts w:ascii="標楷體" w:eastAsia="標楷體" w:hAnsi="標楷體" w:cs="Cambria Math" w:hint="eastAsia"/>
          <w:b/>
          <w:bCs/>
        </w:rPr>
        <w:t>，</w:t>
      </w:r>
      <w:r w:rsidRPr="009F14E6">
        <w:rPr>
          <w:rFonts w:ascii="標楷體" w:eastAsia="標楷體" w:hAnsi="標楷體" w:cs="Cambria Math" w:hint="eastAsia"/>
          <w:b/>
          <w:bCs/>
        </w:rPr>
        <w:t>而輪迴於六道</w:t>
      </w:r>
      <w:r w:rsidRPr="009F14E6">
        <w:rPr>
          <w:rFonts w:ascii="標楷體" w:eastAsia="標楷體" w:hAnsi="標楷體" w:cs="Cambria Math" w:hint="eastAsia"/>
          <w:b/>
          <w:bCs/>
        </w:rPr>
        <w:t>，</w:t>
      </w:r>
      <w:r w:rsidRPr="009F14E6">
        <w:rPr>
          <w:rFonts w:ascii="標楷體" w:eastAsia="標楷體" w:hAnsi="標楷體" w:cs="Cambria Math" w:hint="eastAsia"/>
          <w:b/>
          <w:bCs/>
        </w:rPr>
        <w:t>次第之緣起也</w:t>
      </w:r>
      <w:r w:rsidRPr="009F14E6">
        <w:rPr>
          <w:rFonts w:ascii="標楷體" w:eastAsia="標楷體" w:hAnsi="標楷體" w:cs="Cambria Math" w:hint="eastAsia"/>
          <w:b/>
          <w:bCs/>
        </w:rPr>
        <w:t>。</w:t>
      </w:r>
    </w:p>
    <w:p w14:paraId="697EDC86" w14:textId="77777777" w:rsidR="009A0FDD" w:rsidRPr="009F14E6" w:rsidRDefault="009A0FDD" w:rsidP="009F14E6">
      <w:pPr>
        <w:spacing w:after="0" w:line="0" w:lineRule="atLeast"/>
        <w:rPr>
          <w:rFonts w:ascii="標楷體" w:eastAsia="標楷體" w:hAnsi="標楷體" w:cs="Cambria Math" w:hint="eastAsia"/>
          <w:b/>
          <w:bCs/>
        </w:rPr>
      </w:pPr>
    </w:p>
    <w:p w14:paraId="15735DC3" w14:textId="77777777" w:rsidR="009F14E6" w:rsidRDefault="009F14E6" w:rsidP="009F14E6">
      <w:pPr>
        <w:spacing w:after="0" w:line="0" w:lineRule="atLeast"/>
        <w:rPr>
          <w:rFonts w:ascii="標楷體" w:eastAsia="標楷體" w:hAnsi="標楷體"/>
          <w:b/>
          <w:bCs/>
        </w:rPr>
      </w:pPr>
      <w:r w:rsidRPr="009F14E6">
        <w:rPr>
          <w:rFonts w:ascii="標楷體" w:eastAsia="標楷體" w:hAnsi="標楷體" w:hint="eastAsia"/>
          <w:b/>
          <w:bCs/>
        </w:rPr>
        <w:t>六根門中具良能，眼見佛經耳聞法，緣境縝思覺諦理，聞覺善解近佛慧。</w:t>
      </w:r>
    </w:p>
    <w:p w14:paraId="1C8C8894" w14:textId="77777777" w:rsidR="009F14E6" w:rsidRPr="009F14E6" w:rsidRDefault="009F14E6" w:rsidP="009F14E6">
      <w:pPr>
        <w:spacing w:after="0" w:line="0" w:lineRule="atLeast"/>
        <w:rPr>
          <w:rFonts w:ascii="標楷體" w:eastAsia="標楷體" w:hAnsi="標楷體" w:hint="eastAsia"/>
          <w:b/>
          <w:bCs/>
        </w:rPr>
      </w:pPr>
    </w:p>
    <w:p w14:paraId="4CE4E3FA" w14:textId="77777777" w:rsidR="009A0FDD" w:rsidRPr="009F14E6" w:rsidRDefault="009A0FDD" w:rsidP="009F14E6">
      <w:pPr>
        <w:spacing w:after="0" w:line="0" w:lineRule="atLeast"/>
        <w:rPr>
          <w:rFonts w:ascii="標楷體" w:eastAsia="標楷體" w:hAnsi="標楷體" w:hint="eastAsia"/>
        </w:rPr>
      </w:pPr>
      <w:r w:rsidRPr="009F14E6">
        <w:rPr>
          <w:rFonts w:ascii="標楷體" w:eastAsia="標楷體" w:hAnsi="標楷體" w:hint="eastAsia"/>
        </w:rPr>
        <w:t>六根門是什麼大家應該清楚，眼、耳、鼻、舌、身、意。我們眼睛睜開，就是開一個眼識的門。看的東西，我們到底看什麼東西？我們的心起什麼樣的心呢？這就是開門，見外的事物。我們是不是這個理？能隨著眼根，緣境生智，或者是看到外面的境界，讓我們的心起了欲念。</w:t>
      </w:r>
    </w:p>
    <w:p w14:paraId="040ACDE2" w14:textId="77777777" w:rsidR="009A0FDD" w:rsidRPr="009F14E6" w:rsidRDefault="009A0FDD" w:rsidP="009F14E6">
      <w:pPr>
        <w:spacing w:after="0" w:line="0" w:lineRule="atLeast"/>
        <w:rPr>
          <w:rFonts w:ascii="標楷體" w:eastAsia="標楷體" w:hAnsi="標楷體" w:hint="eastAsia"/>
        </w:rPr>
      </w:pPr>
      <w:r w:rsidRPr="009F14E6">
        <w:rPr>
          <w:rFonts w:ascii="標楷體" w:eastAsia="標楷體" w:hAnsi="標楷體" w:hint="eastAsia"/>
        </w:rPr>
        <w:t>當然修行就是很期待，我們能善解，將外面的境界讓我們的眼睛所看到，我們就要趕緊解、善解。看到這個人的臉色好不好，全都是好的臉色，假如微笑、友善，感恩啊，遇到有緣的人；看到怒目瞋恚的臉，感恩，又是遇到善知識。我們若能夠用這種的善解，每一個根門開，隨著這個根門開而善解，若如此，我們六根門都能發揮良能。</w:t>
      </w:r>
    </w:p>
    <w:p w14:paraId="2D890555" w14:textId="77777777" w:rsidR="009A0FDD" w:rsidRPr="009F14E6" w:rsidRDefault="009A0FDD" w:rsidP="009F14E6">
      <w:pPr>
        <w:spacing w:after="0" w:line="0" w:lineRule="atLeast"/>
        <w:rPr>
          <w:rFonts w:ascii="標楷體" w:eastAsia="標楷體" w:hAnsi="標楷體" w:hint="eastAsia"/>
        </w:rPr>
      </w:pPr>
      <w:r w:rsidRPr="009F14E6">
        <w:rPr>
          <w:rFonts w:ascii="標楷體" w:eastAsia="標楷體" w:hAnsi="標楷體" w:hint="eastAsia"/>
        </w:rPr>
        <w:t>所以，眼見佛經，佛在世時更有福，能夠親眼見到佛，見佛講經，耳朵又能聽到佛陀所說的法。這是佛在世時，聲聞、緣覺、菩薩，還有那個時代的人在印度，真的是很有福，能夠與佛同世，親眼見佛，親耳聞法。</w:t>
      </w:r>
    </w:p>
    <w:p w14:paraId="7C9E6A7D" w14:textId="77777777" w:rsidR="009A0FDD" w:rsidRPr="009F14E6" w:rsidRDefault="009A0FDD" w:rsidP="009F14E6">
      <w:pPr>
        <w:spacing w:after="0" w:line="0" w:lineRule="atLeast"/>
        <w:rPr>
          <w:rFonts w:ascii="標楷體" w:eastAsia="標楷體" w:hAnsi="標楷體" w:hint="eastAsia"/>
        </w:rPr>
      </w:pPr>
      <w:r w:rsidRPr="009F14E6">
        <w:rPr>
          <w:rFonts w:ascii="標楷體" w:eastAsia="標楷體" w:hAnsi="標楷體" w:hint="eastAsia"/>
        </w:rPr>
        <w:t>這樣在那個時代，是否人人都是這麼有福呢？是否人人聽法，就能夠信受奉行呢？其實，要見佛，若沒有具足因緣也見不到。常常說在小城中，九萬人口，才只三萬人能見到佛，也就是三萬人有聽聞佛名，三萬人連看都沒看過，何況聽法，何況知道呢？連知道都不知道。</w:t>
      </w:r>
    </w:p>
    <w:p w14:paraId="64682ABB" w14:textId="77777777" w:rsidR="009A0FDD" w:rsidRPr="009F14E6" w:rsidRDefault="009A0FDD" w:rsidP="009F14E6">
      <w:pPr>
        <w:spacing w:after="0" w:line="0" w:lineRule="atLeast"/>
        <w:rPr>
          <w:rFonts w:ascii="標楷體" w:eastAsia="標楷體" w:hAnsi="標楷體" w:hint="eastAsia"/>
        </w:rPr>
      </w:pPr>
      <w:r w:rsidRPr="009F14E6">
        <w:rPr>
          <w:rFonts w:ascii="標楷體" w:eastAsia="標楷體" w:hAnsi="標楷體" w:hint="eastAsia"/>
        </w:rPr>
        <w:t>同一個城裡，另外的三萬人只是聽到而已，並沒有看到；另外的三萬人很歡喜，聽到佛來到這個小城，就去拜見佛陀，聞佛說法。這是九萬人中，才有三分之一能見佛聽法。但是，見到佛、聽到法，是不是能信受奉行呢？可能也無法三萬人都堅定的信仰、身體力行，我想這應該也無法全都接受。</w:t>
      </w:r>
    </w:p>
    <w:p w14:paraId="0B3C2260" w14:textId="77777777" w:rsidR="009A0FDD" w:rsidRPr="009F14E6" w:rsidRDefault="009A0FDD" w:rsidP="009F14E6">
      <w:pPr>
        <w:spacing w:after="0" w:line="0" w:lineRule="atLeast"/>
        <w:rPr>
          <w:rFonts w:ascii="標楷體" w:eastAsia="標楷體" w:hAnsi="標楷體" w:hint="eastAsia"/>
        </w:rPr>
      </w:pPr>
      <w:r w:rsidRPr="009F14E6">
        <w:rPr>
          <w:rFonts w:ascii="標楷體" w:eastAsia="標楷體" w:hAnsi="標楷體" w:hint="eastAsia"/>
        </w:rPr>
        <w:t>所以，我們要見佛聞法，機會並不多。想說佛陀出生在印度這麼大的國度，小小的城內，你看，才有三分之一見佛聞法，直接見佛、直接聽法，是不是這個法能直接入心呢？直接入心，能身體力行嗎？所以說來是稀少，很稀少，很少能夠將法入心、身體力行，這是在佛的時代。</w:t>
      </w:r>
    </w:p>
    <w:p w14:paraId="1CFF7992" w14:textId="77777777" w:rsidR="009A0FDD" w:rsidRPr="009F14E6" w:rsidRDefault="009A0FDD" w:rsidP="009F14E6">
      <w:pPr>
        <w:spacing w:after="0" w:line="0" w:lineRule="atLeast"/>
        <w:rPr>
          <w:rFonts w:ascii="標楷體" w:eastAsia="標楷體" w:hAnsi="標楷體" w:hint="eastAsia"/>
        </w:rPr>
      </w:pPr>
      <w:r w:rsidRPr="009F14E6">
        <w:rPr>
          <w:rFonts w:ascii="標楷體" w:eastAsia="標楷體" w:hAnsi="標楷體" w:hint="eastAsia"/>
        </w:rPr>
        <w:t>還有，在六根門中，要能得遇佛法不容易。若是無佛的世界呢？緣覺、獨覺，</w:t>
      </w:r>
      <w:r w:rsidRPr="009F14E6">
        <w:rPr>
          <w:rFonts w:ascii="標楷體" w:eastAsia="標楷體" w:hAnsi="標楷體" w:hint="eastAsia"/>
        </w:rPr>
        <w:lastRenderedPageBreak/>
        <w:t>他對環境人世間事物的見解，總是和一般人不同，智慧比較高，所以他自己能去體會到人生無常輪轉。看到日月的起落，日升月落、月缺月圓，這大自然的境界都無法固定，他能去體會，用心在這大自然境界去體會無常。這總是比什麼都不知道，聽佛這樣說：「喔！真的，我知道了。」比這樣的根機更高，那就是緣覺。</w:t>
      </w:r>
    </w:p>
    <w:p w14:paraId="0FE78E77" w14:textId="77777777" w:rsidR="009A0FDD" w:rsidRPr="009F14E6" w:rsidRDefault="009A0FDD" w:rsidP="009F14E6">
      <w:pPr>
        <w:spacing w:after="0" w:line="0" w:lineRule="atLeast"/>
        <w:rPr>
          <w:rFonts w:ascii="標楷體" w:eastAsia="標楷體" w:hAnsi="標楷體" w:hint="eastAsia"/>
        </w:rPr>
      </w:pPr>
      <w:r w:rsidRPr="009F14E6">
        <w:rPr>
          <w:rFonts w:ascii="標楷體" w:eastAsia="標楷體" w:hAnsi="標楷體" w:hint="eastAsia"/>
        </w:rPr>
        <w:t>緣覺他緣著境界，很縝密的思考，所以他對天地人間的道理都很用心。再加上聽佛說法，他能善解，卻是慢慢接近佛慧，這實在是不容易。不過總是還是在自己，用一個框將自己圍住，保護自己，獨善其身。</w:t>
      </w:r>
    </w:p>
    <w:p w14:paraId="41511617" w14:textId="77777777" w:rsidR="009A0FDD" w:rsidRPr="009F14E6" w:rsidRDefault="009A0FDD" w:rsidP="009F14E6">
      <w:pPr>
        <w:spacing w:after="0" w:line="0" w:lineRule="atLeast"/>
        <w:rPr>
          <w:rFonts w:ascii="標楷體" w:eastAsia="標楷體" w:hAnsi="標楷體" w:hint="eastAsia"/>
        </w:rPr>
      </w:pPr>
      <w:r w:rsidRPr="009F14E6">
        <w:rPr>
          <w:rFonts w:ascii="標楷體" w:eastAsia="標楷體" w:hAnsi="標楷體" w:hint="eastAsia"/>
        </w:rPr>
        <w:t>所以，佛陀現在就是要向這聲聞、緣覺，除了要讓他們更加深入聽法之後，法要入心，入心要身體力行；還要讓這些緣覺，已經平時對大小乾坤都用心在分析，這人世間無常的道理，只是還有一分執著在自己，執小偏空，就是還執著在自己、獨善其身。</w:t>
      </w:r>
    </w:p>
    <w:p w14:paraId="5EC9464C" w14:textId="77777777" w:rsidR="009A0FDD" w:rsidRPr="009F14E6" w:rsidRDefault="009A0FDD" w:rsidP="009F14E6">
      <w:pPr>
        <w:spacing w:after="0" w:line="0" w:lineRule="atLeast"/>
        <w:rPr>
          <w:rFonts w:ascii="標楷體" w:eastAsia="標楷體" w:hAnsi="標楷體" w:hint="eastAsia"/>
        </w:rPr>
      </w:pPr>
      <w:r w:rsidRPr="009F14E6">
        <w:rPr>
          <w:rFonts w:ascii="標楷體" w:eastAsia="標楷體" w:hAnsi="標楷體" w:hint="eastAsia"/>
        </w:rPr>
        <w:t>所以佛陀就是要用這樣的法，一直告訴大家：過去為你們教導的牽引來，你們所看到的道理都已經體會、已經瞭解了，現在還要再向前前進。過去只不過是一個化城，讓你們稍微有個地方稍微喘息一下，大家已經恢復了疲倦，應該要再向前前進。</w:t>
      </w:r>
    </w:p>
    <w:p w14:paraId="6A9AB88F" w14:textId="77777777" w:rsidR="009A0FDD" w:rsidRPr="009F14E6" w:rsidRDefault="009A0FDD" w:rsidP="009F14E6">
      <w:pPr>
        <w:spacing w:after="0" w:line="0" w:lineRule="atLeast"/>
        <w:rPr>
          <w:rFonts w:ascii="標楷體" w:eastAsia="標楷體" w:hAnsi="標楷體" w:hint="eastAsia"/>
        </w:rPr>
      </w:pPr>
      <w:r w:rsidRPr="009F14E6">
        <w:rPr>
          <w:rFonts w:ascii="標楷體" w:eastAsia="標楷體" w:hAnsi="標楷體" w:hint="eastAsia"/>
        </w:rPr>
        <w:t>佛法是這樣，其實佛法是不離世間法。佛陀過去所說的，完全是用世間法來引導人人，先體會道理的原則。那就是道理無不都是教導人人，要眾善奉行、諸惡莫作。要知道行善、結好緣，在佛教中也說，沒有結好人緣，沒有成佛的機會，所以成佛前要先結好人緣。人緣，那就是要先去做好事，做好事讓人歡喜，解決人的困難，拯救眾生，這樣才有成佛的機會。所以佛陀教大家要眾善奉行，同時要降伏每一個人不善的思想，所以要斷惡。</w:t>
      </w:r>
    </w:p>
    <w:p w14:paraId="4CA735D1" w14:textId="77777777" w:rsidR="009A0FDD" w:rsidRPr="009F14E6" w:rsidRDefault="009A0FDD" w:rsidP="009F14E6">
      <w:pPr>
        <w:spacing w:after="0" w:line="0" w:lineRule="atLeast"/>
        <w:rPr>
          <w:rFonts w:ascii="標楷體" w:eastAsia="標楷體" w:hAnsi="標楷體" w:hint="eastAsia"/>
        </w:rPr>
      </w:pPr>
      <w:r w:rsidRPr="009F14E6">
        <w:rPr>
          <w:rFonts w:ascii="標楷體" w:eastAsia="標楷體" w:hAnsi="標楷體" w:hint="eastAsia"/>
        </w:rPr>
        <w:t>在這六根門中，我們眼睛所見是苦難的人生，我們要啟發我們的愛心，趕緊去幫助他，降伏了我們的內心那分的貪念。這是佛陀用方便法，但是是人間的道理。這人間的道理，若沒有好好將他引導，啟發這個愛的行動去結好緣，將他教導他斷諸惡行，這樣來降伏這念心。</w:t>
      </w:r>
    </w:p>
    <w:p w14:paraId="45C87408" w14:textId="77777777" w:rsidR="009A0FDD" w:rsidRPr="009F14E6" w:rsidRDefault="009A0FDD" w:rsidP="009F14E6">
      <w:pPr>
        <w:spacing w:after="0" w:line="0" w:lineRule="atLeast"/>
        <w:rPr>
          <w:rFonts w:ascii="標楷體" w:eastAsia="標楷體" w:hAnsi="標楷體" w:hint="eastAsia"/>
        </w:rPr>
      </w:pPr>
      <w:r w:rsidRPr="009F14E6">
        <w:rPr>
          <w:rFonts w:ascii="標楷體" w:eastAsia="標楷體" w:hAnsi="標楷體" w:hint="eastAsia"/>
        </w:rPr>
        <w:t>所以雖然過去方便法，一直跟大家說過叫做「善巧」，善巧，善，這個權，這個「善」叫做妙，妙就是叫做真，也是真實的道理，用善巧的妙法來對治天下眾生心的毛病。凡事眾生的苦，都是從一念心的偏差，所以四散出去都是不好的念，貪、瞋、癡、慢、疑，不就是從那個念開始呢？所以為了要讓人人降伏這個心念，就要斷惡，斷惡就是要去做好事。</w:t>
      </w:r>
    </w:p>
    <w:p w14:paraId="36184055" w14:textId="77777777" w:rsidR="009A0FDD" w:rsidRPr="009F14E6" w:rsidRDefault="009A0FDD" w:rsidP="009F14E6">
      <w:pPr>
        <w:spacing w:after="0" w:line="0" w:lineRule="atLeast"/>
        <w:rPr>
          <w:rFonts w:ascii="標楷體" w:eastAsia="標楷體" w:hAnsi="標楷體" w:hint="eastAsia"/>
        </w:rPr>
      </w:pPr>
      <w:r w:rsidRPr="009F14E6">
        <w:rPr>
          <w:rFonts w:ascii="標楷體" w:eastAsia="標楷體" w:hAnsi="標楷體" w:hint="eastAsia"/>
        </w:rPr>
        <w:t>這是在我們六根門中，它有具足了很多的良能。無論是眼睛見的，或者是嘴要說的話，或者是耳朵聽到的等等，都是對我們的身心的教育，就是要從六根門開始。人間世事也是一樣。</w:t>
      </w:r>
    </w:p>
    <w:p w14:paraId="5B68C628" w14:textId="77777777" w:rsidR="009A0FDD" w:rsidRPr="009F14E6" w:rsidRDefault="009A0FDD" w:rsidP="009F14E6">
      <w:pPr>
        <w:spacing w:after="0" w:line="0" w:lineRule="atLeast"/>
        <w:rPr>
          <w:rFonts w:ascii="標楷體" w:eastAsia="標楷體" w:hAnsi="標楷體" w:hint="eastAsia"/>
        </w:rPr>
      </w:pPr>
      <w:r w:rsidRPr="009F14E6">
        <w:rPr>
          <w:rFonts w:ascii="標楷體" w:eastAsia="標楷體" w:hAnsi="標楷體" w:hint="eastAsia"/>
        </w:rPr>
        <w:t>我看到大陸一則新聞，讓我們也是很感動。那就是有一位產婦生下一個孩子，發現到可能有愛滋的帶原，所以這對父母就不要這個孩子，這個女孩就被人遺棄，成為一個愛滋棄嬰。後來就是有兒童收養院，就撿她回來收養。眼睛看到這種的形態，這麼幼小的孩子被人遺棄了，不忍心；聽到這個孩子有愛滋的帶原，因為人人有愛心，只要耳朵聽到之後也沒有將她棄捨，還是知道這個孩子有這樣的帶原的病症，所以大家更用愛心，非常謹慎來撫養這個孩子。甚至在一群的孩子群中，對這個愛滋帶原的孩子更用心照顧，因為擔心有其他孩子感染，所以他對這位特別用心。</w:t>
      </w:r>
    </w:p>
    <w:p w14:paraId="5D86DF18" w14:textId="77777777" w:rsidR="009A0FDD" w:rsidRPr="009F14E6" w:rsidRDefault="009A0FDD" w:rsidP="009F14E6">
      <w:pPr>
        <w:spacing w:after="0" w:line="0" w:lineRule="atLeast"/>
        <w:rPr>
          <w:rFonts w:ascii="標楷體" w:eastAsia="標楷體" w:hAnsi="標楷體" w:hint="eastAsia"/>
        </w:rPr>
      </w:pPr>
      <w:r w:rsidRPr="009F14E6">
        <w:rPr>
          <w:rFonts w:ascii="標楷體" w:eastAsia="標楷體" w:hAnsi="標楷體" w:hint="eastAsia"/>
        </w:rPr>
        <w:t>幾個月後，有一次就抽血檢查，檢查之後，奇蹟，這個孩子並無愛滋的帶原。這些保母、護理非常地歡喜，照顧這個孩子總共有九位，等於是九位媽媽來照</w:t>
      </w:r>
      <w:r w:rsidRPr="009F14E6">
        <w:rPr>
          <w:rFonts w:ascii="標楷體" w:eastAsia="標楷體" w:hAnsi="標楷體" w:hint="eastAsia"/>
        </w:rPr>
        <w:lastRenderedPageBreak/>
        <w:t>顧這個孩子。得到這個訊息，大家很歡喜。一個幾個月前被人遺棄、放棄的孩子，一天比一天的活潑，一天比一天的聰明，見到每一位媽媽，她都會很親熱的接近。這九位媽媽大家都是互搶著要，人人都很疼惜。這就是眼根、耳根之門發揮了他的心意識的愛，用他們的身體這樣來保護這個孩子，這就是在六根門中的良能。</w:t>
      </w:r>
    </w:p>
    <w:p w14:paraId="1A299182" w14:textId="77777777" w:rsidR="009A0FDD" w:rsidRPr="009F14E6" w:rsidRDefault="009A0FDD" w:rsidP="009F14E6">
      <w:pPr>
        <w:spacing w:after="0" w:line="0" w:lineRule="atLeast"/>
        <w:rPr>
          <w:rFonts w:ascii="標楷體" w:eastAsia="標楷體" w:hAnsi="標楷體" w:hint="eastAsia"/>
        </w:rPr>
      </w:pPr>
      <w:r w:rsidRPr="009F14E6">
        <w:rPr>
          <w:rFonts w:ascii="標楷體" w:eastAsia="標楷體" w:hAnsi="標楷體" w:hint="eastAsia"/>
        </w:rPr>
        <w:t>又看到有一位九十五歲的母親，她四、五十年的時間照顧她一個孩子。這個孩子從小就是殘障，重殘障的孩子，這個媽媽就是捨不得將這個孩子放棄。她已經是九十五歲，日日夜夜在照顧這個孩子，也已經四、五十年，一句怨言都沒有。人家若說：「你這麼多歲了，孩子是不是將他送去殘障的地方讓人照顧？」她說：「不可以！自己生的孩子就是和自己有緣，既然和我有緣，我還活著，我就要盡心照顧，他比我還要辛苦，我對他有虧欠。」看，這種隨著境界因緣，這麼認命，自己懂得這就是與我有緣，他比我更辛苦，這種的慈母心。</w:t>
      </w:r>
    </w:p>
    <w:p w14:paraId="47BFF062" w14:textId="77777777" w:rsidR="009A0FDD" w:rsidRPr="009F14E6" w:rsidRDefault="009A0FDD" w:rsidP="009F14E6">
      <w:pPr>
        <w:spacing w:after="0" w:line="0" w:lineRule="atLeast"/>
        <w:rPr>
          <w:rFonts w:ascii="標楷體" w:eastAsia="標楷體" w:hAnsi="標楷體" w:hint="eastAsia"/>
        </w:rPr>
      </w:pPr>
      <w:r w:rsidRPr="009F14E6">
        <w:rPr>
          <w:rFonts w:ascii="標楷體" w:eastAsia="標楷體" w:hAnsi="標楷體" w:hint="eastAsia"/>
        </w:rPr>
        <w:t>其實佛陀要啟發我們的心，就是回歸天真本性。母愛，母親的愛心就是天真的本性，孩子既然是自己的，她就是愛。這分的愛，其實若是能夠清淨，不是我們的孩子我們也要愛。就如那九位的護理，你看，別人的孩子還有愛滋病，竟然那麼細心在照顧，愛天下眾生有苦難的人，這也叫做菩薩心。</w:t>
      </w:r>
    </w:p>
    <w:p w14:paraId="2975B65F" w14:textId="77777777" w:rsidR="009A0FDD" w:rsidRPr="009F14E6" w:rsidRDefault="009A0FDD" w:rsidP="009F14E6">
      <w:pPr>
        <w:spacing w:after="0" w:line="0" w:lineRule="atLeast"/>
        <w:rPr>
          <w:rFonts w:ascii="標楷體" w:eastAsia="標楷體" w:hAnsi="標楷體" w:hint="eastAsia"/>
        </w:rPr>
      </w:pPr>
      <w:r w:rsidRPr="009F14E6">
        <w:rPr>
          <w:rFonts w:ascii="標楷體" w:eastAsia="標楷體" w:hAnsi="標楷體" w:hint="eastAsia"/>
        </w:rPr>
        <w:t>所以在我們的六根門中，我們要好好聽好的道理，我們要入心，入心要身體力行。否則哪怕是佛在世時，與佛同世，親見佛、親聞法，法若不入心也無用。</w:t>
      </w:r>
    </w:p>
    <w:p w14:paraId="23E21B07" w14:textId="77777777" w:rsidR="009A0FDD" w:rsidRPr="009F14E6" w:rsidRDefault="009A0FDD" w:rsidP="009F14E6">
      <w:pPr>
        <w:spacing w:after="0" w:line="0" w:lineRule="atLeast"/>
        <w:rPr>
          <w:rFonts w:ascii="標楷體" w:eastAsia="標楷體" w:hAnsi="標楷體" w:hint="eastAsia"/>
        </w:rPr>
      </w:pPr>
      <w:r w:rsidRPr="009F14E6">
        <w:rPr>
          <w:rFonts w:ascii="標楷體" w:eastAsia="標楷體" w:hAnsi="標楷體" w:hint="eastAsia"/>
        </w:rPr>
        <w:t>所以佛陀來人間，第一個心願就是要將這分的愛開闊給所有大地眾生，認識了自己的本性就是慈悲、是善良，這是佛陀的心願。聽，若不行，這樣也是等於零。所以無論是聲聞或者是緣覺，人人應該要開啟我們的本性，才能接近佛慧。</w:t>
      </w:r>
    </w:p>
    <w:p w14:paraId="34339E15" w14:textId="77777777" w:rsidR="009A0FDD" w:rsidRPr="009F14E6" w:rsidRDefault="009A0FDD" w:rsidP="009F14E6">
      <w:pPr>
        <w:spacing w:after="0" w:line="0" w:lineRule="atLeast"/>
        <w:rPr>
          <w:rFonts w:ascii="標楷體" w:eastAsia="標楷體" w:hAnsi="標楷體"/>
        </w:rPr>
      </w:pPr>
    </w:p>
    <w:p w14:paraId="15F3EEC8" w14:textId="5D840EB6" w:rsidR="009A0FDD" w:rsidRDefault="009A0FDD" w:rsidP="009F14E6">
      <w:pPr>
        <w:spacing w:after="0" w:line="0" w:lineRule="atLeast"/>
        <w:rPr>
          <w:rFonts w:ascii="標楷體" w:eastAsia="標楷體" w:hAnsi="標楷體"/>
        </w:rPr>
      </w:pPr>
      <w:r w:rsidRPr="009F14E6">
        <w:rPr>
          <w:rFonts w:ascii="標楷體" w:eastAsia="標楷體" w:hAnsi="標楷體"/>
        </w:rPr>
        <w:t>23:00</w:t>
      </w:r>
      <w:r w:rsidR="009F14E6" w:rsidRPr="009F14E6">
        <w:rPr>
          <w:rFonts w:ascii="標楷體" w:eastAsia="標楷體" w:hAnsi="標楷體" w:hint="eastAsia"/>
          <w:b/>
          <w:bCs/>
        </w:rPr>
        <w:t>告諸聲聞眾，及求緣覺乘，我令脫苦縛，逮得涅槃者。</w:t>
      </w:r>
      <w:r w:rsidRPr="009F14E6">
        <w:rPr>
          <w:rFonts w:ascii="標楷體" w:eastAsia="標楷體" w:hAnsi="標楷體" w:hint="eastAsia"/>
        </w:rPr>
        <w:t>《法華經方便品第二》</w:t>
      </w:r>
    </w:p>
    <w:p w14:paraId="4DB3C386" w14:textId="77777777" w:rsidR="009F14E6" w:rsidRPr="009F14E6" w:rsidRDefault="009F14E6" w:rsidP="009F14E6">
      <w:pPr>
        <w:spacing w:after="0" w:line="0" w:lineRule="atLeast"/>
        <w:rPr>
          <w:rFonts w:ascii="標楷體" w:eastAsia="標楷體" w:hAnsi="標楷體" w:hint="eastAsia"/>
        </w:rPr>
      </w:pPr>
    </w:p>
    <w:p w14:paraId="4A1C395C" w14:textId="77777777" w:rsidR="009A0FDD" w:rsidRPr="009F14E6" w:rsidRDefault="009A0FDD" w:rsidP="009F14E6">
      <w:pPr>
        <w:spacing w:after="0" w:line="0" w:lineRule="atLeast"/>
        <w:rPr>
          <w:rFonts w:ascii="標楷體" w:eastAsia="標楷體" w:hAnsi="標楷體" w:hint="eastAsia"/>
        </w:rPr>
      </w:pPr>
      <w:r w:rsidRPr="009F14E6">
        <w:rPr>
          <w:rFonts w:ascii="標楷體" w:eastAsia="標楷體" w:hAnsi="標楷體" w:hint="eastAsia"/>
        </w:rPr>
        <w:t>下面這段經文，「告諸聲聞眾」，聲聞就是隨佛出家小根機的大眾；「及求緣覺乘」，覺乘、緣覺就是更比聲聞再高一階的智慧。環境中，他能夠時時很縝密思考這環境天地萬物、人事物理，都有在用心在思考，這叫做緣覺。</w:t>
      </w:r>
    </w:p>
    <w:p w14:paraId="37D15BEF" w14:textId="77777777" w:rsidR="009A0FDD" w:rsidRPr="009F14E6" w:rsidRDefault="009A0FDD" w:rsidP="009F14E6">
      <w:pPr>
        <w:spacing w:after="0" w:line="0" w:lineRule="atLeast"/>
        <w:rPr>
          <w:rFonts w:ascii="標楷體" w:eastAsia="標楷體" w:hAnsi="標楷體"/>
        </w:rPr>
      </w:pPr>
    </w:p>
    <w:p w14:paraId="75C0ADAC" w14:textId="16F31C93" w:rsidR="009A0FDD" w:rsidRPr="009F14E6" w:rsidRDefault="009A0FDD" w:rsidP="009F14E6">
      <w:pPr>
        <w:spacing w:after="0" w:line="0" w:lineRule="atLeast"/>
        <w:rPr>
          <w:rFonts w:ascii="標楷體" w:eastAsia="標楷體" w:hAnsi="標楷體"/>
        </w:rPr>
      </w:pPr>
      <w:r w:rsidRPr="009F14E6">
        <w:rPr>
          <w:rFonts w:ascii="標楷體" w:eastAsia="標楷體" w:hAnsi="標楷體"/>
        </w:rPr>
        <w:t>24:04</w:t>
      </w:r>
      <w:r w:rsidR="009F14E6" w:rsidRPr="009F14E6">
        <w:rPr>
          <w:rFonts w:ascii="標楷體" w:eastAsia="標楷體" w:hAnsi="標楷體" w:cs="Cambria Math" w:hint="eastAsia"/>
          <w:b/>
          <w:bCs/>
        </w:rPr>
        <w:t>緣覺者，由觀境界因緣，觸景覺悟真理。</w:t>
      </w:r>
    </w:p>
    <w:p w14:paraId="7FA8612C" w14:textId="77777777" w:rsidR="009A0FDD" w:rsidRPr="009F14E6" w:rsidRDefault="009A0FDD" w:rsidP="009F14E6">
      <w:pPr>
        <w:spacing w:after="0" w:line="0" w:lineRule="atLeast"/>
        <w:rPr>
          <w:rFonts w:ascii="標楷體" w:eastAsia="標楷體" w:hAnsi="標楷體"/>
        </w:rPr>
      </w:pPr>
    </w:p>
    <w:p w14:paraId="7EB2C58C" w14:textId="77777777" w:rsidR="009F14E6" w:rsidRDefault="009F14E6" w:rsidP="009F14E6">
      <w:pPr>
        <w:spacing w:after="0" w:line="0" w:lineRule="atLeast"/>
        <w:rPr>
          <w:rFonts w:ascii="標楷體" w:eastAsia="標楷體" w:hAnsi="標楷體" w:cs="Cambria Math"/>
          <w:b/>
          <w:bCs/>
        </w:rPr>
      </w:pPr>
      <w:r w:rsidRPr="009F14E6">
        <w:rPr>
          <w:rFonts w:ascii="標楷體" w:eastAsia="標楷體" w:hAnsi="標楷體" w:cs="Cambria Math" w:hint="eastAsia"/>
          <w:b/>
          <w:bCs/>
        </w:rPr>
        <w:t>緣覺乘：觀十二因緣之法，而證真空涅槃之果，固執偏空，不求佛道，故名緣覺。</w:t>
      </w:r>
    </w:p>
    <w:p w14:paraId="7279F35A" w14:textId="77777777" w:rsidR="009F14E6" w:rsidRDefault="009F14E6" w:rsidP="009F14E6">
      <w:pPr>
        <w:spacing w:after="0" w:line="0" w:lineRule="atLeast"/>
        <w:rPr>
          <w:rFonts w:ascii="標楷體" w:eastAsia="標楷體" w:hAnsi="標楷體" w:cs="Cambria Math"/>
          <w:b/>
          <w:bCs/>
        </w:rPr>
      </w:pPr>
    </w:p>
    <w:p w14:paraId="52CD5D03" w14:textId="2B518C23" w:rsidR="009A0FDD" w:rsidRPr="009F14E6" w:rsidRDefault="009A0FDD" w:rsidP="009F14E6">
      <w:pPr>
        <w:spacing w:after="0" w:line="0" w:lineRule="atLeast"/>
        <w:rPr>
          <w:rFonts w:ascii="標楷體" w:eastAsia="標楷體" w:hAnsi="標楷體" w:hint="eastAsia"/>
        </w:rPr>
      </w:pPr>
      <w:r w:rsidRPr="009F14E6">
        <w:rPr>
          <w:rFonts w:ascii="標楷體" w:eastAsia="標楷體" w:hAnsi="標楷體" w:hint="eastAsia"/>
        </w:rPr>
        <w:t>緣覺乘，他能夠觀十二因緣之法。「十二因緣」就是觀察我們的身軀如何來、如何去，這就是十二因緣。所以他在這十二因緣去體會、瞭解之後，他證到真空涅槃之果，這就是已經還是偏空。</w:t>
      </w:r>
    </w:p>
    <w:p w14:paraId="2B76158E" w14:textId="77777777" w:rsidR="009A0FDD" w:rsidRPr="009F14E6" w:rsidRDefault="009A0FDD" w:rsidP="009F14E6">
      <w:pPr>
        <w:spacing w:after="0" w:line="0" w:lineRule="atLeast"/>
        <w:rPr>
          <w:rFonts w:ascii="標楷體" w:eastAsia="標楷體" w:hAnsi="標楷體" w:hint="eastAsia"/>
        </w:rPr>
      </w:pPr>
      <w:r w:rsidRPr="009F14E6">
        <w:rPr>
          <w:rFonts w:ascii="標楷體" w:eastAsia="標楷體" w:hAnsi="標楷體" w:hint="eastAsia"/>
        </w:rPr>
        <w:t>真正的佛法，瞭解一切都是空，事事都是歸零，但是要知道，裡面還有一個妙理。緣覺還未到這個境界，他只是透徹真空這種的道理，所以叫做執偏空。「不求佛道，故名緣覺」，他只知其一，不知其二。佛是要完成二足尊，佛是二足尊，只知智慧，不知造福，如此就不具足，所以緣覺就是偏空。</w:t>
      </w:r>
    </w:p>
    <w:p w14:paraId="6C25BDC7" w14:textId="77777777" w:rsidR="009A0FDD" w:rsidRPr="009F14E6" w:rsidRDefault="009A0FDD" w:rsidP="009F14E6">
      <w:pPr>
        <w:spacing w:after="0" w:line="0" w:lineRule="atLeast"/>
        <w:rPr>
          <w:rFonts w:ascii="標楷體" w:eastAsia="標楷體" w:hAnsi="標楷體"/>
        </w:rPr>
      </w:pPr>
    </w:p>
    <w:p w14:paraId="5DE8AEDF" w14:textId="77777777" w:rsidR="009F14E6" w:rsidRPr="009F14E6" w:rsidRDefault="009A0FDD" w:rsidP="009F14E6">
      <w:pPr>
        <w:spacing w:after="0" w:line="0" w:lineRule="atLeast"/>
        <w:rPr>
          <w:rFonts w:ascii="標楷體" w:eastAsia="標楷體" w:hAnsi="標楷體" w:cs="Cambria Math" w:hint="eastAsia"/>
          <w:b/>
          <w:bCs/>
        </w:rPr>
      </w:pPr>
      <w:r w:rsidRPr="009F14E6">
        <w:rPr>
          <w:rFonts w:ascii="標楷體" w:eastAsia="標楷體" w:hAnsi="標楷體"/>
        </w:rPr>
        <w:t>26:11</w:t>
      </w:r>
      <w:r w:rsidR="009F14E6" w:rsidRPr="009F14E6">
        <w:rPr>
          <w:rFonts w:ascii="標楷體" w:eastAsia="標楷體" w:hAnsi="標楷體" w:cs="Cambria Math" w:hint="eastAsia"/>
          <w:b/>
          <w:bCs/>
        </w:rPr>
        <w:t>緣覺之慧：能觀十二因緣，又名十二緣起，是眾生涉於三世，而輪迴於</w:t>
      </w:r>
      <w:r w:rsidR="009F14E6" w:rsidRPr="009F14E6">
        <w:rPr>
          <w:rFonts w:ascii="標楷體" w:eastAsia="標楷體" w:hAnsi="標楷體" w:cs="Cambria Math" w:hint="eastAsia"/>
          <w:b/>
          <w:bCs/>
        </w:rPr>
        <w:lastRenderedPageBreak/>
        <w:t>六道，次第之緣起也。</w:t>
      </w:r>
    </w:p>
    <w:p w14:paraId="7EEE6949" w14:textId="42897681" w:rsidR="009A0FDD" w:rsidRPr="009F14E6" w:rsidRDefault="009A0FDD" w:rsidP="009F14E6">
      <w:pPr>
        <w:spacing w:after="0" w:line="0" w:lineRule="atLeast"/>
        <w:rPr>
          <w:rFonts w:ascii="標楷體" w:eastAsia="標楷體" w:hAnsi="標楷體"/>
        </w:rPr>
      </w:pPr>
    </w:p>
    <w:p w14:paraId="39157ACC" w14:textId="77777777" w:rsidR="009A0FDD" w:rsidRPr="009F14E6" w:rsidRDefault="009A0FDD" w:rsidP="009F14E6">
      <w:pPr>
        <w:spacing w:after="0" w:line="0" w:lineRule="atLeast"/>
        <w:rPr>
          <w:rFonts w:ascii="標楷體" w:eastAsia="標楷體" w:hAnsi="標楷體" w:hint="eastAsia"/>
        </w:rPr>
      </w:pPr>
      <w:r w:rsidRPr="009F14E6">
        <w:rPr>
          <w:rFonts w:ascii="標楷體" w:eastAsia="標楷體" w:hAnsi="標楷體" w:hint="eastAsia"/>
        </w:rPr>
        <w:t>這十二因緣，又名叫做十二緣起。我們的人生如何來，我們要去瞭解，這是眾生干涉於此三世。我們眾生就是干涉於過去，我們到底過去是造什麼因、結什麼緣，所以我們才會來此世。「欲知今世果，前生作者是」，我們這輩子是如何有這種的果報呢？</w:t>
      </w:r>
    </w:p>
    <w:p w14:paraId="0814AE98" w14:textId="77777777" w:rsidR="009A0FDD" w:rsidRPr="009F14E6" w:rsidRDefault="009A0FDD" w:rsidP="009F14E6">
      <w:pPr>
        <w:spacing w:after="0" w:line="0" w:lineRule="atLeast"/>
        <w:rPr>
          <w:rFonts w:ascii="標楷體" w:eastAsia="標楷體" w:hAnsi="標楷體" w:hint="eastAsia"/>
        </w:rPr>
      </w:pPr>
      <w:r w:rsidRPr="009F14E6">
        <w:rPr>
          <w:rFonts w:ascii="標楷體" w:eastAsia="標楷體" w:hAnsi="標楷體" w:hint="eastAsia"/>
        </w:rPr>
        <w:t>有的人一來就是很好的環境；或者是雖然出世時環境不好，與這對父母有緣、這個家庭有緣，來到人間，環境改變了、家境改變了，他的成長的環境很順利，這就是好因、好緣。怎麼這麼有福，一輩子就是這麼順暢。</w:t>
      </w:r>
    </w:p>
    <w:p w14:paraId="1C7A9F77" w14:textId="77777777" w:rsidR="009A0FDD" w:rsidRPr="009F14E6" w:rsidRDefault="009A0FDD" w:rsidP="009F14E6">
      <w:pPr>
        <w:spacing w:after="0" w:line="0" w:lineRule="atLeast"/>
        <w:rPr>
          <w:rFonts w:ascii="標楷體" w:eastAsia="標楷體" w:hAnsi="標楷體" w:hint="eastAsia"/>
        </w:rPr>
      </w:pPr>
      <w:r w:rsidRPr="009F14E6">
        <w:rPr>
          <w:rFonts w:ascii="標楷體" w:eastAsia="標楷體" w:hAnsi="標楷體" w:hint="eastAsia"/>
        </w:rPr>
        <w:t>在我們的社會常常聽到，某某名人過去他的生活，他出生的家境是多麼不好，父母在他未出生之前，那個背景是怎樣的背景，在乞討，窮到要去向人乞討。這樣的家庭，這個孩子出生之後，這麼有福，一帆風順。看現在世界天下有錢排行有名的，企業很大在世界等等，這就是靠他過去是造什麼福、種什麼因、結什麼緣，才能讓他在人間一帆風順。人、事、物，在對人之間，人人都他的貴人，人人都能幫助他，所以人做事情好像一帆風順。別人虧錢的生意，他就將它收來，他收來之後所做的都賺錢。這事常常都會聽到說：「我也想不到，他就一敗塗地，就想說他就要脫手了，很便宜我就把它買來了，不知道怎麼一個時機一轉，我怎麼這樣，我也不知道為何會賺這麼多錢，賺到自己都不知怎麼賺。」這就是事。所以這人、事、物，東西到他手上就很有價值，這就是過去生的福因、福緣，這輩子能夠得到福的果報。</w:t>
      </w:r>
    </w:p>
    <w:p w14:paraId="27444C15" w14:textId="77777777" w:rsidR="009A0FDD" w:rsidRPr="009F14E6" w:rsidRDefault="009A0FDD" w:rsidP="009F14E6">
      <w:pPr>
        <w:spacing w:after="0" w:line="0" w:lineRule="atLeast"/>
        <w:rPr>
          <w:rFonts w:ascii="標楷體" w:eastAsia="標楷體" w:hAnsi="標楷體" w:hint="eastAsia"/>
        </w:rPr>
      </w:pPr>
      <w:r w:rsidRPr="009F14E6">
        <w:rPr>
          <w:rFonts w:ascii="標楷體" w:eastAsia="標楷體" w:hAnsi="標楷體" w:hint="eastAsia"/>
        </w:rPr>
        <w:t>造福因、福緣是這樣，若是造惡因、惡緣呢？明明是一個很好的家庭，是地方的望族，他出生在這樣的家庭，慢慢成長。這個家庭人生無常，「富不過三代」，這是古人這樣說。他這樣來生在這個家庭，慢慢這個家庭在墮落、衰退，一直到青少年時，讀書都有問題了等等，環境壓迫得他就要負起很重的責任，非常的辛苦。這就要視他過去生到底是造什麼因緣果報，才知這輩子。</w:t>
      </w:r>
    </w:p>
    <w:p w14:paraId="02278FC9" w14:textId="77777777" w:rsidR="009A0FDD" w:rsidRPr="009F14E6" w:rsidRDefault="009A0FDD" w:rsidP="009F14E6">
      <w:pPr>
        <w:spacing w:after="0" w:line="0" w:lineRule="atLeast"/>
        <w:rPr>
          <w:rFonts w:ascii="標楷體" w:eastAsia="標楷體" w:hAnsi="標楷體" w:hint="eastAsia"/>
        </w:rPr>
      </w:pPr>
      <w:r w:rsidRPr="009F14E6">
        <w:rPr>
          <w:rFonts w:ascii="標楷體" w:eastAsia="標楷體" w:hAnsi="標楷體" w:hint="eastAsia"/>
        </w:rPr>
        <w:t>也有家庭是普普通通，父母也不錯，但是孩子就是不肯學好，偏偏與這對父母不好的緣，所做的事情就是忤逆、無惡不作，讓父母操心，帶來社會的困擾，也有這樣的人。所以眾生干涉於此三世，過去如何的因來，此世得什麼樣的果報。</w:t>
      </w:r>
    </w:p>
    <w:p w14:paraId="42C3B071" w14:textId="77777777" w:rsidR="009A0FDD" w:rsidRPr="009F14E6" w:rsidRDefault="009A0FDD" w:rsidP="009F14E6">
      <w:pPr>
        <w:spacing w:after="0" w:line="0" w:lineRule="atLeast"/>
        <w:rPr>
          <w:rFonts w:ascii="標楷體" w:eastAsia="標楷體" w:hAnsi="標楷體" w:hint="eastAsia"/>
        </w:rPr>
      </w:pPr>
      <w:r w:rsidRPr="009F14E6">
        <w:rPr>
          <w:rFonts w:ascii="標楷體" w:eastAsia="標楷體" w:hAnsi="標楷體" w:hint="eastAsia"/>
        </w:rPr>
        <w:t>又再有的人雖然是苦，卻是聽到道理之後，他很善良，貧中之富，願意有力出力、有錢出錢，這樣就是哪怕不是富有，這樣他也是能做。所以雖然這輩子的果報是貧窮苦難，甚至也有身體殘障。我們過去要救濟國外時，外面在捧著愛心箱，這樣在街上在呼籲，也有一位我們的委員與慈誠捧著這個愛心箱，在街頭邊走就往前走，後面就有人在叫：「師姊、師姊，稍等一下！」回頭看，有一個人就用手指他：「看，那個人在追你！」那個人是什麼人？原來是一位乞丐，肢體全都殘障，無法站起來走，地上爬，還是這樣一直在追。有人見到問他說：「你爬這麼快，要做什麼？」「我要捐錢！」所以中間這位趕緊將我們的慈濟人叫下來：「等一下！」看到這位，趕緊這個愛心箱我們自動趕緊跑近這位在地上在爬的這位乞丐。這位乞丐他本來的錢全都在碗裡，這樣全都拿起來：「我不知道多少，就是要救濟！」那個時候大陸水災，那個時候將一日所討到的錢全都捐出來。看，這輩子雖然得到這種這麼辛苦的果報，但是他為來生造福，所以若要問這個人的來生呢？告訴你們，一定是福，來生能夠得到福報。</w:t>
      </w:r>
    </w:p>
    <w:p w14:paraId="6854AF26" w14:textId="77777777" w:rsidR="009A0FDD" w:rsidRPr="009F14E6" w:rsidRDefault="009A0FDD" w:rsidP="009F14E6">
      <w:pPr>
        <w:spacing w:after="0" w:line="0" w:lineRule="atLeast"/>
        <w:rPr>
          <w:rFonts w:ascii="標楷體" w:eastAsia="標楷體" w:hAnsi="標楷體" w:hint="eastAsia"/>
        </w:rPr>
      </w:pPr>
      <w:r w:rsidRPr="009F14E6">
        <w:rPr>
          <w:rFonts w:ascii="標楷體" w:eastAsia="標楷體" w:hAnsi="標楷體" w:hint="eastAsia"/>
        </w:rPr>
        <w:t>他在緣這十二因緣或者是十二緣起，我們人人都有這十二緣。眾生就是過去、現在、未來，所以輪轉六道，次第緣起，這叫做緣起法。</w:t>
      </w:r>
    </w:p>
    <w:p w14:paraId="13D03C51" w14:textId="77777777" w:rsidR="009A0FDD" w:rsidRPr="009F14E6" w:rsidRDefault="009A0FDD" w:rsidP="009F14E6">
      <w:pPr>
        <w:spacing w:after="0" w:line="0" w:lineRule="atLeast"/>
        <w:rPr>
          <w:rFonts w:ascii="標楷體" w:eastAsia="標楷體" w:hAnsi="標楷體" w:hint="eastAsia"/>
        </w:rPr>
      </w:pPr>
      <w:r w:rsidRPr="009F14E6">
        <w:rPr>
          <w:rFonts w:ascii="標楷體" w:eastAsia="標楷體" w:hAnsi="標楷體" w:hint="eastAsia"/>
        </w:rPr>
        <w:lastRenderedPageBreak/>
        <w:t>所以我們很有福來修行，我們若要知道我們的身體如何來，不能離開這十二因緣法。所以大家要準備用心，瞭解我們人的來去。緣覺的智慧，就是能夠這樣真正縝思，很縝密來思考這人生是如何來，他能夠去體會到，佛陀的教法他體會得到。所以我們學佛除了耳聞，我們還要思，細細密密好好思考，所以要時時多用心。</w:t>
      </w:r>
    </w:p>
    <w:p w14:paraId="36A6BE67" w14:textId="77777777" w:rsidR="009A0FDD" w:rsidRPr="009F14E6" w:rsidRDefault="009A0FDD" w:rsidP="009F14E6">
      <w:pPr>
        <w:spacing w:after="0" w:line="0" w:lineRule="atLeast"/>
        <w:rPr>
          <w:rFonts w:ascii="標楷體" w:eastAsia="標楷體" w:hAnsi="標楷體"/>
        </w:rPr>
      </w:pPr>
    </w:p>
    <w:p w14:paraId="003FD598" w14:textId="35E33A21" w:rsidR="009A0FDD" w:rsidRPr="009F14E6" w:rsidRDefault="009A0FDD" w:rsidP="009F14E6">
      <w:pPr>
        <w:spacing w:after="0" w:line="0" w:lineRule="atLeast"/>
        <w:rPr>
          <w:rFonts w:ascii="標楷體" w:eastAsia="標楷體" w:hAnsi="標楷體" w:hint="eastAsia"/>
        </w:rPr>
      </w:pPr>
      <w:r w:rsidRPr="009F14E6">
        <w:rPr>
          <w:rFonts w:ascii="標楷體" w:eastAsia="標楷體" w:hAnsi="標楷體" w:hint="eastAsia"/>
        </w:rPr>
        <w:t>～證嚴上人講述於2012年05月11日～</w:t>
      </w:r>
    </w:p>
    <w:sectPr w:rsidR="009A0FDD" w:rsidRPr="009F14E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FA6"/>
    <w:rsid w:val="00034D5E"/>
    <w:rsid w:val="001759ED"/>
    <w:rsid w:val="00246FA6"/>
    <w:rsid w:val="009A0FDD"/>
    <w:rsid w:val="009F14E6"/>
    <w:rsid w:val="00A10AB3"/>
    <w:rsid w:val="00C95013"/>
    <w:rsid w:val="00FB1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0AB1B"/>
  <w15:chartTrackingRefBased/>
  <w15:docId w15:val="{67D7F7C7-AEEF-4D6A-B97A-EE539184A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6FA6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46FA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6F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6FA6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6FA6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A6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6FA6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6FA6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6FA6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246FA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246F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246FA6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246F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246FA6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246FA6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246FA6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246FA6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246FA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46FA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246F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6FA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246FA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46F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246FA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46FA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46FA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46F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246FA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46FA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756</Words>
  <Characters>4311</Characters>
  <Application>Microsoft Office Word</Application>
  <DocSecurity>0</DocSecurity>
  <Lines>35</Lines>
  <Paragraphs>10</Paragraphs>
  <ScaleCrop>false</ScaleCrop>
  <Company/>
  <LinksUpToDate>false</LinksUpToDate>
  <CharactersWithSpaces>5057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淑美 黃</dc:creator>
  <cp:keywords/>
  <dc:description/>
  <cp:lastModifiedBy>淑美 黃</cp:lastModifiedBy>
  <cp:revision>2</cp:revision>
  <dcterms:created xsi:type="dcterms:W3CDTF">2026-10-22T22:00:00Z</dcterms:created>
  <dcterms:modified xsi:type="dcterms:W3CDTF">2026-10-22T23:47:00Z</dcterms:modified>
</cp:coreProperties>
</file>