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0A79" w14:textId="25B4112B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ED3C89">
        <w:rPr>
          <w:rFonts w:ascii="標楷體" w:eastAsia="標楷體" w:hAnsi="標楷體" w:hint="eastAsia"/>
          <w:b/>
          <w:bCs/>
        </w:rPr>
        <w:t>※【2026100</w:t>
      </w:r>
      <w:r w:rsidRPr="00ED3C89">
        <w:rPr>
          <w:rFonts w:ascii="標楷體" w:eastAsia="標楷體" w:hAnsi="標楷體" w:hint="eastAsia"/>
          <w:b/>
          <w:bCs/>
        </w:rPr>
        <w:t>3</w:t>
      </w:r>
      <w:r w:rsidRPr="00ED3C89">
        <w:rPr>
          <w:rFonts w:ascii="標楷體" w:eastAsia="標楷體" w:hAnsi="標楷體" w:hint="eastAsia"/>
          <w:b/>
          <w:bCs/>
        </w:rPr>
        <w:t>早課連線‧法華經】</w:t>
      </w:r>
    </w:p>
    <w:p w14:paraId="3289F99A" w14:textId="04453841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ED3C89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ED3C89">
        <w:rPr>
          <w:rFonts w:ascii="標楷體" w:eastAsia="標楷體" w:hAnsi="標楷體" w:hint="eastAsia"/>
          <w:b/>
          <w:bCs/>
        </w:rPr>
        <w:t>21</w:t>
      </w:r>
      <w:r w:rsidRPr="00ED3C89">
        <w:rPr>
          <w:rFonts w:ascii="標楷體" w:eastAsia="標楷體" w:hAnsi="標楷體" w:hint="eastAsia"/>
          <w:b/>
          <w:bCs/>
        </w:rPr>
        <w:t>4</w:t>
      </w:r>
      <w:r w:rsidRPr="00ED3C89">
        <w:rPr>
          <w:rFonts w:ascii="標楷體" w:eastAsia="標楷體" w:hAnsi="標楷體" w:hint="eastAsia"/>
          <w:b/>
          <w:bCs/>
        </w:rPr>
        <w:t>.</w:t>
      </w:r>
      <w:bookmarkEnd w:id="0"/>
      <w:r w:rsidRPr="00ED3C89">
        <w:rPr>
          <w:rFonts w:ascii="標楷體" w:eastAsia="標楷體" w:hAnsi="標楷體"/>
          <w:b/>
          <w:bCs/>
        </w:rPr>
        <w:t>深信實相之法</w:t>
      </w:r>
    </w:p>
    <w:p w14:paraId="01CE3EA1" w14:textId="1488991C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ED3C89">
        <w:rPr>
          <w:rFonts w:ascii="標楷體" w:eastAsia="標楷體" w:hAnsi="標楷體"/>
          <w:b/>
          <w:bCs/>
        </w:rPr>
        <w:t>https://www.youtube.com/watch?v=BDIbapn1aFs</w:t>
      </w:r>
    </w:p>
    <w:p w14:paraId="72395AFD" w14:textId="77777777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1D649825" w14:textId="77777777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ED3C89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ED3C89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ED3C89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67295C2D" w14:textId="25710B79" w:rsidR="00BC59E0" w:rsidRPr="00ED3C89" w:rsidRDefault="00BC59E0" w:rsidP="00ED3C89">
      <w:pPr>
        <w:spacing w:after="0" w:line="0" w:lineRule="atLeast"/>
        <w:rPr>
          <w:rFonts w:ascii="標楷體" w:eastAsia="標楷體" w:hAnsi="標楷體"/>
          <w:b/>
          <w:bCs/>
        </w:rPr>
      </w:pPr>
      <w:r w:rsidRPr="00ED3C89">
        <w:rPr>
          <w:rFonts w:ascii="標楷體" w:eastAsia="標楷體" w:hAnsi="標楷體" w:hint="eastAsia"/>
          <w:b/>
          <w:bCs/>
        </w:rPr>
        <w:t>華嚴世界無量莊嚴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圓融果海交徹無礙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信滿心思解了妙法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心境一如即契實相</w:t>
      </w:r>
      <w:r w:rsidRPr="00ED3C89">
        <w:rPr>
          <w:rFonts w:ascii="標楷體" w:eastAsia="標楷體" w:hAnsi="標楷體" w:hint="eastAsia"/>
          <w:b/>
          <w:bCs/>
        </w:rPr>
        <w:t>。</w:t>
      </w:r>
    </w:p>
    <w:p w14:paraId="5D6C48AD" w14:textId="77777777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</w:p>
    <w:p w14:paraId="38C22934" w14:textId="77777777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ED3C89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0BB3773A" w14:textId="7036A913" w:rsidR="00BC59E0" w:rsidRPr="00ED3C89" w:rsidRDefault="00BC59E0" w:rsidP="00ED3C89">
      <w:pPr>
        <w:spacing w:after="0" w:line="0" w:lineRule="atLeast"/>
        <w:rPr>
          <w:rFonts w:ascii="標楷體" w:eastAsia="標楷體" w:hAnsi="標楷體"/>
          <w:b/>
          <w:bCs/>
        </w:rPr>
      </w:pPr>
      <w:r w:rsidRPr="00ED3C89">
        <w:rPr>
          <w:rFonts w:ascii="標楷體" w:eastAsia="標楷體" w:hAnsi="標楷體"/>
          <w:b/>
          <w:bCs/>
        </w:rPr>
        <w:t>◎</w:t>
      </w:r>
      <w:r w:rsidRPr="00ED3C89">
        <w:rPr>
          <w:rFonts w:ascii="標楷體" w:eastAsia="標楷體" w:hAnsi="標楷體" w:hint="eastAsia"/>
          <w:b/>
          <w:bCs/>
        </w:rPr>
        <w:t>諸佛弟子眾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曾供養諸佛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一切漏已盡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住是最後身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如是諸人等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其力所不堪</w:t>
      </w:r>
      <w:r w:rsidRPr="00ED3C89">
        <w:rPr>
          <w:rFonts w:ascii="標楷體" w:eastAsia="標楷體" w:hAnsi="標楷體" w:hint="eastAsia"/>
          <w:b/>
          <w:bCs/>
        </w:rPr>
        <w:t>。</w:t>
      </w:r>
    </w:p>
    <w:p w14:paraId="53A4C6FD" w14:textId="6D5599B1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ED3C89">
        <w:rPr>
          <w:rFonts w:ascii="標楷體" w:eastAsia="標楷體" w:hAnsi="標楷體"/>
          <w:b/>
          <w:bCs/>
        </w:rPr>
        <w:t>◎</w:t>
      </w:r>
      <w:r w:rsidRPr="00ED3C89">
        <w:rPr>
          <w:rFonts w:ascii="標楷體" w:eastAsia="標楷體" w:hAnsi="標楷體" w:hint="eastAsia"/>
          <w:b/>
          <w:bCs/>
        </w:rPr>
        <w:t>假使滿世間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皆如舍利弗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盡思共度量</w:t>
      </w:r>
      <w:r w:rsidRPr="00ED3C89">
        <w:rPr>
          <w:rFonts w:ascii="標楷體" w:eastAsia="標楷體" w:hAnsi="標楷體" w:hint="eastAsia"/>
          <w:b/>
          <w:bCs/>
        </w:rPr>
        <w:t>，</w:t>
      </w:r>
      <w:r w:rsidRPr="00ED3C89">
        <w:rPr>
          <w:rFonts w:ascii="標楷體" w:eastAsia="標楷體" w:hAnsi="標楷體" w:hint="eastAsia"/>
          <w:b/>
          <w:bCs/>
        </w:rPr>
        <w:t>不能測佛智</w:t>
      </w:r>
      <w:r w:rsidRPr="00ED3C89">
        <w:rPr>
          <w:rFonts w:ascii="標楷體" w:eastAsia="標楷體" w:hAnsi="標楷體" w:hint="eastAsia"/>
          <w:b/>
          <w:bCs/>
        </w:rPr>
        <w:t>。</w:t>
      </w:r>
    </w:p>
    <w:p w14:paraId="7EF19C8C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160F94B5" w14:textId="77777777" w:rsidR="00BC59E0" w:rsidRPr="00ED3C89" w:rsidRDefault="00BC59E0" w:rsidP="00ED3C89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ED3C89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35F1D3DF" w14:textId="7406A933" w:rsidR="00A10AB3" w:rsidRPr="00ED3C89" w:rsidRDefault="00BC59E0" w:rsidP="00ED3C89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ED3C89">
        <w:rPr>
          <w:rFonts w:ascii="標楷體" w:eastAsia="標楷體" w:hAnsi="標楷體" w:cs="Cambria Math"/>
          <w:b/>
          <w:bCs/>
        </w:rPr>
        <w:t>◎</w:t>
      </w:r>
      <w:r w:rsidR="00ED3C89" w:rsidRPr="00ED3C89">
        <w:rPr>
          <w:rFonts w:ascii="標楷體" w:eastAsia="標楷體" w:hAnsi="標楷體" w:cs="Cambria Math" w:hint="eastAsia"/>
          <w:b/>
          <w:bCs/>
        </w:rPr>
        <w:t>梵語舍利弗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華言鶖子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其母眼如鶖鷺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從母立字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故名舍利弗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善解諸法</w:t>
      </w:r>
      <w:r w:rsidR="00ED3C89" w:rsidRPr="00ED3C89">
        <w:rPr>
          <w:rFonts w:ascii="標楷體" w:eastAsia="標楷體" w:hAnsi="標楷體" w:cs="Cambria Math" w:hint="eastAsia"/>
          <w:b/>
          <w:bCs/>
        </w:rPr>
        <w:t>，</w:t>
      </w:r>
      <w:r w:rsidR="00ED3C89" w:rsidRPr="00ED3C89">
        <w:rPr>
          <w:rFonts w:ascii="標楷體" w:eastAsia="標楷體" w:hAnsi="標楷體" w:cs="Cambria Math" w:hint="eastAsia"/>
          <w:b/>
          <w:bCs/>
        </w:rPr>
        <w:t>故稱智慧第一</w:t>
      </w:r>
      <w:r w:rsidR="00ED3C89" w:rsidRPr="00ED3C89">
        <w:rPr>
          <w:rFonts w:ascii="標楷體" w:eastAsia="標楷體" w:hAnsi="標楷體" w:cs="Cambria Math" w:hint="eastAsia"/>
          <w:b/>
          <w:bCs/>
        </w:rPr>
        <w:t>。</w:t>
      </w:r>
    </w:p>
    <w:p w14:paraId="102BB31C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3EBFCE31" w14:textId="77777777" w:rsidR="00ED3C89" w:rsidRDefault="00ED3C89" w:rsidP="00ED3C89">
      <w:pPr>
        <w:spacing w:after="0" w:line="0" w:lineRule="atLeast"/>
        <w:rPr>
          <w:rFonts w:ascii="標楷體" w:eastAsia="標楷體" w:hAnsi="標楷體"/>
          <w:b/>
          <w:bCs/>
        </w:rPr>
      </w:pPr>
      <w:r w:rsidRPr="00ED3C89">
        <w:rPr>
          <w:rFonts w:ascii="標楷體" w:eastAsia="標楷體" w:hAnsi="標楷體" w:hint="eastAsia"/>
          <w:b/>
          <w:bCs/>
        </w:rPr>
        <w:t>華嚴世界無量莊嚴，圓融果海交徹無礙，信滿心思解了妙法，心境一如即契實相。</w:t>
      </w:r>
    </w:p>
    <w:p w14:paraId="01C37803" w14:textId="77777777" w:rsidR="00ED3C89" w:rsidRPr="00ED3C89" w:rsidRDefault="00ED3C89" w:rsidP="00ED3C89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4ACA25D6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就是要告訴大家，華嚴世界是無量的莊嚴。什麼叫做華嚴世界？那就是佛陀覺悟，心、星會合，一剎那間的心靈世界，就是華嚴世界。徹見本性，那一分的靜寂清澄，這種的境界就是無量莊嚴。那個境界是非常非常的莊嚴，用什麼樣的境界來比喻都很難，難得能將這個境界發現，從佛的內心浮現出這種莊嚴的境界。</w:t>
      </w:r>
    </w:p>
    <w:p w14:paraId="481A59BC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所以這就是「圓融果海」，「圓融果海」是我們的本性圓融，應該也能叫做因核果海。那個因的核心就是能散出去，非常的遼闊，所以放諸四海而透徹。這種心靈的寬闊，真的是無量無邊，所以這種交徹無礙。</w:t>
      </w:r>
    </w:p>
    <w:p w14:paraId="35F156B7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這心靈的境界，我們要瞭解這樣的境界，還是要告訴大家：信。我們要有堅定的信心，「信滿心思」，我們的思維必定要與信時時會合。我們要有這個堅定正信的心，就不會被這些邪思、邪念雜揉，來散亂了我們這念的正信、正思念。</w:t>
      </w:r>
    </w:p>
    <w:p w14:paraId="06988705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所以，佛所說的法我們要相信，尤其是一乘、大乘，一乘的實法，我們一定要相信。這是在這個心靈世界之內，你若欠缺這個信，無法透徹瞭解。所以「信滿心思 解了妙法」，就能瞭解這個妙法。我們必定要心與境要一如，這樣才能會合這個實相。我們人人心靈、人人本具的實相，只是我們的心讓它散開了，我們現在要將心境合一，回歸本性，如此就能契合實相。</w:t>
      </w:r>
    </w:p>
    <w:p w14:paraId="24808ACF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所以我們的《法華經》，一定是要從方便法回歸於實性，這必定要從我們的內心深處的信，一定要凝聚起來，才能會合回歸到我們人人本具清淨無染的華藏世界。這種莊嚴，我們才能夠去體會。所以，前面我們說過了。</w:t>
      </w:r>
    </w:p>
    <w:p w14:paraId="7259DF51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/>
        </w:rPr>
      </w:pPr>
    </w:p>
    <w:p w14:paraId="511A2D99" w14:textId="2B712474" w:rsidR="00BC59E0" w:rsidRDefault="00BC59E0" w:rsidP="00ED3C89">
      <w:pPr>
        <w:spacing w:after="0" w:line="0" w:lineRule="atLeast"/>
        <w:rPr>
          <w:rFonts w:ascii="標楷體" w:eastAsia="標楷體" w:hAnsi="標楷體"/>
        </w:rPr>
      </w:pPr>
      <w:r w:rsidRPr="00ED3C89">
        <w:rPr>
          <w:rFonts w:ascii="標楷體" w:eastAsia="標楷體" w:hAnsi="標楷體"/>
        </w:rPr>
        <w:t>06:00</w:t>
      </w:r>
      <w:r w:rsidR="00ED3C89" w:rsidRPr="00ED3C89">
        <w:rPr>
          <w:rFonts w:ascii="標楷體" w:eastAsia="標楷體" w:hAnsi="標楷體" w:hint="eastAsia"/>
          <w:b/>
          <w:bCs/>
        </w:rPr>
        <w:t>諸佛弟子眾，曾供養諸佛，一切漏已盡，住是最後身，如是諸人等，其力所不堪。</w:t>
      </w:r>
      <w:r w:rsidRPr="00ED3C89">
        <w:rPr>
          <w:rFonts w:ascii="標楷體" w:eastAsia="標楷體" w:hAnsi="標楷體" w:hint="eastAsia"/>
        </w:rPr>
        <w:t>《法華經 方便品第二》</w:t>
      </w:r>
    </w:p>
    <w:p w14:paraId="6F36FA6D" w14:textId="77777777" w:rsidR="00ED3C89" w:rsidRPr="00ED3C89" w:rsidRDefault="00ED3C89" w:rsidP="00ED3C89">
      <w:pPr>
        <w:spacing w:after="0" w:line="0" w:lineRule="atLeast"/>
        <w:rPr>
          <w:rFonts w:ascii="標楷體" w:eastAsia="標楷體" w:hAnsi="標楷體" w:hint="eastAsia"/>
        </w:rPr>
      </w:pPr>
    </w:p>
    <w:p w14:paraId="745418C7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過去的諸佛，現在的釋迦牟尼佛，所有的弟子，很多都是用心供養、親近、奉</w:t>
      </w:r>
      <w:r w:rsidRPr="00ED3C89">
        <w:rPr>
          <w:rFonts w:ascii="標楷體" w:eastAsia="標楷體" w:hAnsi="標楷體" w:hint="eastAsia"/>
        </w:rPr>
        <w:lastRenderedPageBreak/>
        <w:t>事過所有的佛，生生世世不離。大家修行已經到了「一切漏已盡」，就是煩惱都已盡除，尤其是「最後身」。這個分段生死，最後，我們的「分段生死」就是因為因緣果報，由不得自己，不斷還要再來人間，在五道或者是六道中不由自己，這叫做「分段生死」。</w:t>
      </w:r>
    </w:p>
    <w:p w14:paraId="59476E19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這些人在法華會上，這些弟子，佛陀說也是同樣在諸佛的法會中，同樣修行。生生世世這樣一直過來，雖然已經修行漏已盡，「住是最後身」，還是「如是諸人等」，這些人同樣「其力所不堪」。要如何能回歸到佛陀，他這樣夜睹明星，忽然間心與宇宙會合為一，這個境界，我們的力量還是不夠，還無法真正體會心與宇宙會合，那種的境界還不行。這是前段經文的意思。接下來再說。</w:t>
      </w:r>
    </w:p>
    <w:p w14:paraId="24578CD3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/>
        </w:rPr>
      </w:pPr>
    </w:p>
    <w:p w14:paraId="36D998D7" w14:textId="3DAD160B" w:rsidR="00BC59E0" w:rsidRDefault="00BC59E0" w:rsidP="00ED3C89">
      <w:pPr>
        <w:spacing w:after="0" w:line="0" w:lineRule="atLeast"/>
        <w:rPr>
          <w:rFonts w:ascii="標楷體" w:eastAsia="標楷體" w:hAnsi="標楷體"/>
        </w:rPr>
      </w:pPr>
      <w:r w:rsidRPr="00ED3C89">
        <w:rPr>
          <w:rFonts w:ascii="標楷體" w:eastAsia="標楷體" w:hAnsi="標楷體"/>
        </w:rPr>
        <w:t>09:09</w:t>
      </w:r>
      <w:r w:rsidR="00ED3C89" w:rsidRPr="00ED3C89">
        <w:rPr>
          <w:rFonts w:ascii="標楷體" w:eastAsia="標楷體" w:hAnsi="標楷體" w:hint="eastAsia"/>
          <w:b/>
          <w:bCs/>
        </w:rPr>
        <w:t>假使滿世間，皆如舍利弗，盡思共度量，不能測佛智。</w:t>
      </w:r>
      <w:r w:rsidRPr="00ED3C89">
        <w:rPr>
          <w:rFonts w:ascii="標楷體" w:eastAsia="標楷體" w:hAnsi="標楷體" w:hint="eastAsia"/>
        </w:rPr>
        <w:t>《法華經 方便品第二》</w:t>
      </w:r>
    </w:p>
    <w:p w14:paraId="35F3B1FA" w14:textId="77777777" w:rsidR="00ED3C89" w:rsidRPr="00ED3C89" w:rsidRDefault="00ED3C89" w:rsidP="00ED3C89">
      <w:pPr>
        <w:spacing w:after="0" w:line="0" w:lineRule="atLeast"/>
        <w:rPr>
          <w:rFonts w:ascii="標楷體" w:eastAsia="標楷體" w:hAnsi="標楷體" w:hint="eastAsia"/>
        </w:rPr>
      </w:pPr>
    </w:p>
    <w:p w14:paraId="54C93AF5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舍利弗是在佛的弟子中智慧第一。像舍利弗這樣的智慧，他「盡思共度量」，都還無法測量出佛智來。我們就能理解，一乘實相，這個妙法是佛心靈的世界。所以，哪怕是智慧深如舍利弗都還無法體會。前面說過，乃是佛與佛才能瞭解，所以我們還是要很用心，還要很用功。</w:t>
      </w:r>
    </w:p>
    <w:p w14:paraId="46E7B473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「假使滿世間」，世間，什麼叫做世間？時間、空間合起來叫做「世間」。時間就是過去、現在、未來。過去，無量無始的過去，以及我們現在，現在也是不斷在過去；還有未來，未來還有很長很長，無終的未來。所以過去、現在、未來等等，都叫做時間。這個時間稱為「世」，過去的過去，無量無始以前，一直到現在、一直到未來，這都叫做「世」。</w:t>
      </w:r>
    </w:p>
    <w:p w14:paraId="42028BC0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東西南北、上下、十方上下，都叫做空間。東邊、西邊、東南西北邊、東南方、西北方等等，稱為「十方」。空間、時間總合起來叫做「世間」。世間，也就是乾坤、天地間，天下都叫做「世間」。天地之間，就是乾坤之間。什麼叫做乾坤、天地呢？天地、乾坤是相同的意思，那就是在地球，我們人的世間，在這個地球的時間，地球大地這個空間，我們人就是住在地球的世界裡，所以說起來就是我們人間的這個世間。</w:t>
      </w:r>
    </w:p>
    <w:p w14:paraId="76B814C5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我們要瞭解這個世間，不只是人而已。世間森羅萬象，山河大地，種種形形色色的東西，都是在地球上。這就是眾生所依靠的，叫做「器世間」。在這森羅萬象我們所看到的，人要生活的等等，這個世間所有具足的東西叫做「器世間」。就如我們現在，我們能依止於我們的道場中，我在這裡講話，你們在那裡聽話，這也是叫做「器世間」。我們有這森羅萬象，有這片土地，有能讓我們成就這樣的道場，我們依靠在這道場中修行。所以這就是眾生依靠，乾坤、國土，通通叫做「器世間」。哪怕是我們現在大家所依止，也是器世間其中之一的東西。這就是我們學佛中我們要很瞭解，我們就是依靠在這器世間。</w:t>
      </w:r>
    </w:p>
    <w:p w14:paraId="0F01C979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天地森羅萬象，讓我們有種種不同的環境，不同的依靠。之後就有眾生，眾生就是生物，人與動物等等，這些眾生大家所共住。共住就共造業。業是從哪裡來、從何處來？眾生人人都是不同的習氣，所以不同的行為。有善、有惡。造善業，那就是福報的世間。若是造惡業呢？造惡業，眾生共業，就會惹來很多天災、人禍。這就是眾生所造作，為何會造作？就是無明。無明從何起？從心開始。心的一念無明，生起了三項：貪、瞋、癡，就會去造作，所以才會造業。眾生共業的結果，就是惹來了禍端，天災、人禍，這就是共業。</w:t>
      </w:r>
    </w:p>
    <w:p w14:paraId="529ADCD4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人人都有生死存亡，存在世間之時就是善、惡業雜揉。有的人起一念心，發</w:t>
      </w:r>
      <w:r w:rsidRPr="00ED3C89">
        <w:rPr>
          <w:rFonts w:ascii="標楷體" w:eastAsia="標楷體" w:hAnsi="標楷體" w:hint="eastAsia"/>
        </w:rPr>
        <w:lastRenderedPageBreak/>
        <w:t>心、立願、做好事，但是心性不定，還是又起心動念，還是貪、瞋、癡，所以眾生是善惡雜揉。所以造成了這個生死存亡的色身，叫做「有情世間」。我們人與人之間，動物與動物，動物與人之間等等，這都叫做「有情世間」。這種的「有情」，就是我們會去分別，知道是冷、是熱，我愛、我不愛等等，這都叫做「有情」。但是我們人間有情，都是在迷，所以我們要修行，我們要覺，所以叫做「覺有情」。我們要學覺者所修的行、所走的路，所以我們要發心立願覺有情。</w:t>
      </w:r>
    </w:p>
    <w:p w14:paraId="1A16A1DC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之前我們說過了，「假使滿世間」，「皆如舍利弗」，假使大家都如舍利弗，這是佛陀在讚歎。弟子中舍利弗是智慧第一，大家若如舍利弗這樣的智慧。所以特別喚出舍利弗的名字，因為將要講《法華經》，是希望人人能夠轉凡入聖。舍利弗就是那個時間，佛陀弟子中常隨眾之一，希望在那個時代，那些眾生人人都能徹底瞭解佛陀來人間能覺悟，人人與佛有同等佛性，要讓大家知道。所以他在那個時候講《法華經》，有好幾次叫舍利弗的名字。現在還是指出，大家若如舍利弗這樣的智慧，要來瞭解這一乘實相的道理，哪怕他集中心思還是不夠。可見，佛陀要告訴我們，這個一乘實相，他的那個心靈境界，我們與他還是有一段的時間、一段的空間，所以鼓勵我們還要再加緊腳步的意思。</w:t>
      </w:r>
    </w:p>
    <w:p w14:paraId="714C3D86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所以，舍利弗就是聲聞中智慧第一，在這法華會上是第一位。唯獨能夠開悟圓乘、圓融實乘，能夠瞭解。他瞭解佛陀現在他的心懷，已經開始要釋放出他的本懷，知道佛陀說要棄捨過去的方便權巧，現在是要直接說出他的內心，一乘實相之法。這當中唯有舍利弗，第一位能夠體會到。所以在〈譬喻品〉中，舍利弗是佛陀弟子之中第一位得到授記。所以舍利弗是一位智慧第一，他也是在法華會上第一位能體悟到佛想要說的話。</w:t>
      </w:r>
    </w:p>
    <w:p w14:paraId="14E13E42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/>
        </w:rPr>
      </w:pPr>
    </w:p>
    <w:p w14:paraId="201E3821" w14:textId="0EBAF78C" w:rsidR="00BC59E0" w:rsidRPr="00ED3C89" w:rsidRDefault="00BC59E0" w:rsidP="00ED3C89">
      <w:pPr>
        <w:spacing w:after="0" w:line="0" w:lineRule="atLeast"/>
        <w:rPr>
          <w:rFonts w:ascii="標楷體" w:eastAsia="標楷體" w:hAnsi="標楷體"/>
        </w:rPr>
      </w:pPr>
      <w:r w:rsidRPr="00ED3C89">
        <w:rPr>
          <w:rFonts w:ascii="標楷體" w:eastAsia="標楷體" w:hAnsi="標楷體"/>
        </w:rPr>
        <w:t>23:13</w:t>
      </w:r>
      <w:r w:rsidR="00ED3C89" w:rsidRPr="00ED3C89">
        <w:rPr>
          <w:rFonts w:ascii="標楷體" w:eastAsia="標楷體" w:hAnsi="標楷體" w:cs="Cambria Math" w:hint="eastAsia"/>
          <w:b/>
          <w:bCs/>
        </w:rPr>
        <w:t>梵語舍利弗，華言鶖子，其母眼如鶖鷺，從母立字，故名舍利弗，善解諸法，故稱智慧第一。</w:t>
      </w:r>
    </w:p>
    <w:p w14:paraId="56C9EB80" w14:textId="77777777" w:rsidR="00ED3C89" w:rsidRDefault="00ED3C89" w:rsidP="00ED3C89">
      <w:pPr>
        <w:spacing w:after="0" w:line="0" w:lineRule="atLeast"/>
        <w:rPr>
          <w:rFonts w:ascii="標楷體" w:eastAsia="標楷體" w:hAnsi="標楷體"/>
        </w:rPr>
      </w:pPr>
    </w:p>
    <w:p w14:paraId="10E58E30" w14:textId="35B75F25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舍利弗，梵語叫做舍利弗，譯作我們華言的意思，名詞是叫做「鶖子」。意思就是說他的母親，母親長得很美、很聰明、有智慧。母親那個美，那一雙眼睛非常的清澈，就如鶖鷺鳥一般。所以大家就將舍利弗的母親稱名為鶖鷺。舍利弗生下來，從母得名，鶖鷺的孩子，所以叫做「鶖子」，也叫做「鶖鷺子」，叫做「舍利弗」。具足的名稱叫做「鶖鷺子」。</w:t>
      </w:r>
    </w:p>
    <w:p w14:paraId="518C900B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在這個人間，他能夠瞭解種種佛陀要說的法，他很瞭解。只是他這一念心，原來本具的本性，要真正與佛的心會合起來，這個一乘實相還有一點距離。總而言之，舍利弗在〈譬喻品〉即將接受佛陀的授記。所以我們要用心，要用在「華藏世界」、「無量莊嚴」、「圓融果海」、「交徹無礙」。我們一定要知道，要能夠瞭解，真正要集中我們的信，我們的「信滿心思」、「解了妙法」、「心境一如」、「即契實相」。</w:t>
      </w:r>
    </w:p>
    <w:p w14:paraId="187ED036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各位「信滿心思」，請大家要多用心於我們自己，思考這個信。我們要從《法華經》中的道理，雖然是這麼深，佛陀一直告訴我們這樣這樣，還是無法體會；但是我們自己要知道，絕對可以，只要我們把信集中起來，充滿於我們的思考、行為中，我們一定能夠瞭解佛陀的妙法。對自己要有信心，只要我們的心與境，外面的境界，常常能夠會合起來，每一項東西都含藏著妙法存在。多用一點心思去體會天地萬物。在這世間，「佛法不離世間法」，離開世間求佛法，就如在龜上求毛、在兔上求角，這是不可能的事情。所以佛法一定與世間法合</w:t>
      </w:r>
      <w:r w:rsidRPr="00ED3C89">
        <w:rPr>
          <w:rFonts w:ascii="標楷體" w:eastAsia="標楷體" w:hAnsi="標楷體" w:hint="eastAsia"/>
        </w:rPr>
        <w:lastRenderedPageBreak/>
        <w:t>一。因為佛陀一大事因緣，就是來人間講佛法，所以人間佛法、世間佛法，這我們一定要相信。雖然是很深，不過一切無難事，只要有心人。所以「一切唯心造」，請大家時時多用心。</w:t>
      </w:r>
    </w:p>
    <w:p w14:paraId="540675C4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/>
        </w:rPr>
      </w:pPr>
    </w:p>
    <w:p w14:paraId="16E0CB5A" w14:textId="77777777" w:rsidR="00BC59E0" w:rsidRPr="00ED3C89" w:rsidRDefault="00BC59E0" w:rsidP="00ED3C89">
      <w:pPr>
        <w:spacing w:after="0" w:line="0" w:lineRule="atLeast"/>
        <w:rPr>
          <w:rFonts w:ascii="標楷體" w:eastAsia="標楷體" w:hAnsi="標楷體" w:hint="eastAsia"/>
        </w:rPr>
      </w:pPr>
      <w:r w:rsidRPr="00ED3C89">
        <w:rPr>
          <w:rFonts w:ascii="標楷體" w:eastAsia="標楷體" w:hAnsi="標楷體" w:hint="eastAsia"/>
        </w:rPr>
        <w:t>～證嚴上人講述於2012年04月26日～</w:t>
      </w:r>
    </w:p>
    <w:sectPr w:rsidR="00BC59E0" w:rsidRPr="00ED3C8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E0"/>
    <w:rsid w:val="00136B47"/>
    <w:rsid w:val="001759ED"/>
    <w:rsid w:val="00A10AB3"/>
    <w:rsid w:val="00BC59E0"/>
    <w:rsid w:val="00ED3C89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D7488"/>
  <w15:chartTrackingRefBased/>
  <w15:docId w15:val="{4CB5CA1D-D6BC-4C93-9DC2-2AFB73ED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9E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59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9E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9E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9E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9E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9E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9E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C59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C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C59E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C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C59E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C59E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C59E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C59E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C59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59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C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9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C59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C59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59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59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C59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59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2026-09-26T06:46:00Z</dcterms:created>
  <dcterms:modified xsi:type="dcterms:W3CDTF">2026-09-26T07:00:00Z</dcterms:modified>
</cp:coreProperties>
</file>