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774E" w14:textId="2D9F6029" w:rsidR="008B5C8E" w:rsidRDefault="008B5C8E" w:rsidP="008B5C8E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《法華經 方便品》 - 第218集 自覺覺他 以法供養</w:t>
      </w:r>
      <w:proofErr w:type="spellStart"/>
      <w:r>
        <w:rPr>
          <w:rFonts w:ascii="標楷體" w:hAnsi="標楷體" w:cs="新細明體" w:hint="eastAsia"/>
          <w:bCs/>
          <w:color w:val="auto"/>
          <w:kern w:val="36"/>
          <w:szCs w:val="28"/>
          <w:lang w:bidi="ar-SA"/>
        </w:rPr>
        <w:t>notebooklm</w:t>
      </w:r>
      <w:proofErr w:type="spellEnd"/>
    </w:p>
    <w:p w14:paraId="5020FFEF" w14:textId="072FC6FC" w:rsidR="008B5C8E" w:rsidRPr="008B5C8E" w:rsidRDefault="008B5C8E" w:rsidP="008B5C8E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證嚴上人開示：發大心與回小向大的菩薩道實踐簡報</w:t>
      </w:r>
    </w:p>
    <w:p w14:paraId="1D076531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3FC1DBD2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本文件旨在整理並分析證嚴上人關於修行路徑的核心開示。其核心觀點在於，</w:t>
      </w:r>
      <w:r w:rsidRPr="002D282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修行者不應止步於自覺與自了，而應「發大心」立下大願，從追求自身清淨的小乘思想「回小向大」，轉向救度眾生的菩薩道。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透過理解「真空」後的「妙有」，修行者應把握時間，將法理輾轉相傳，並以釋迦佛十大弟子中說法第一的「富樓那彌多羅尼子」為榜樣，具備無畏的柔和忍辱心與樂說法精神。真正的供養在於受法後的覺悟與奉獻，實現福慧雙修的最終目的。</w:t>
      </w:r>
    </w:p>
    <w:p w14:paraId="0B1AEB06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修行的核心導向：從自覺到覺他</w:t>
      </w:r>
    </w:p>
    <w:p w14:paraId="22B6EF97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修行者的首要任務是確立正確的心理建設與願力方向，其核心在於「發大心」。</w:t>
      </w:r>
    </w:p>
    <w:p w14:paraId="5F12465A" w14:textId="77777777" w:rsidR="008B5C8E" w:rsidRPr="008B5C8E" w:rsidRDefault="008B5C8E" w:rsidP="008B5C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發大心與立大願：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修行不僅是為了瞭解佛法，更不僅是追求自覺。在自我體悟後，必須立下大願，讓人人都能瞭解佛法，達成「覺他」的目標。</w:t>
      </w:r>
    </w:p>
    <w:p w14:paraId="5B21C402" w14:textId="77777777" w:rsidR="008B5C8E" w:rsidRPr="004631A3" w:rsidRDefault="008B5C8E" w:rsidP="008B5C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輾轉相傳的責任：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2D282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法若無人相傳則難以普及。</w:t>
      </w:r>
      <w:r w:rsidRPr="004631A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發大心者應作為法的傳遞者，將自己體會到的法理與感覺分享給他人，讓更多人有機會接受佛法。</w:t>
      </w:r>
    </w:p>
    <w:p w14:paraId="39696E59" w14:textId="77777777" w:rsidR="008B5C8E" w:rsidRPr="008B5C8E" w:rsidRDefault="008B5C8E" w:rsidP="008B5C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把握時間的迫切性：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人生無常，修行應具備「一腳步當成八腳步走」的積極精神。</w:t>
      </w:r>
    </w:p>
    <w:p w14:paraId="1CBB1C35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載道器的喻示：運載眾生的能力</w:t>
      </w:r>
    </w:p>
    <w:p w14:paraId="5135E8DB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開示中以交通工具為隱喻，強調修行工具（法門）決定了救度眾生的廣度：</w:t>
      </w:r>
    </w:p>
    <w:p w14:paraId="1C32FDF7" w14:textId="77777777" w:rsidR="008B5C8E" w:rsidRPr="008B5C8E" w:rsidRDefault="008B5C8E" w:rsidP="008B5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單車/機車：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僅能載負一人（自覺自度）。</w:t>
      </w:r>
    </w:p>
    <w:p w14:paraId="6B45AF7D" w14:textId="77777777" w:rsidR="008B5C8E" w:rsidRPr="008B5C8E" w:rsidRDefault="008B5C8E" w:rsidP="008B5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轎車/巴士：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可載負數人至數十人。</w:t>
      </w:r>
    </w:p>
    <w:p w14:paraId="6B6A488A" w14:textId="77777777" w:rsidR="008B5C8E" w:rsidRPr="008B5C8E" w:rsidRDefault="008B5C8E" w:rsidP="008B5C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火車/大船（慈航）：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運用「十法、十波羅蜜」凝聚而成的大船，能將數千甚至上萬人從迷茫的此岸運載至覺悟的彼岸。</w:t>
      </w:r>
    </w:p>
    <w:p w14:paraId="676DD955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真空與妙有：回歸如來智性</w:t>
      </w:r>
    </w:p>
    <w:p w14:paraId="7C376DD0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佛陀來人間的一大事因緣，是為了讓眾生瞭解「眾生皆有如來智性」。</w:t>
      </w:r>
    </w:p>
    <w:p w14:paraId="757CBFE4" w14:textId="77777777" w:rsidR="008B5C8E" w:rsidRPr="008B5C8E" w:rsidRDefault="008B5C8E" w:rsidP="008B5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突破空與無常：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根機利者能迅速體悟人生苦、空、無常，但若僅停留在「空」，則失去了修行的積極意義。</w:t>
      </w:r>
    </w:p>
    <w:p w14:paraId="4DDA8D6E" w14:textId="77777777" w:rsidR="008B5C8E" w:rsidRPr="008B5C8E" w:rsidRDefault="008B5C8E" w:rsidP="008B5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尋找妙有真如：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921DF5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在「真空」的道理（無執著、無掛礙）之上，必須找出「妙有」。</w:t>
      </w:r>
      <w:r w:rsidRPr="00921DF5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所謂妙有，即是回歸如來本性，認知佛的知見。</w:t>
      </w:r>
    </w:p>
    <w:p w14:paraId="54709BB0" w14:textId="77777777" w:rsidR="008B5C8E" w:rsidRPr="008B5C8E" w:rsidRDefault="008B5C8E" w:rsidP="008B5C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迷與覺的轉換：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透過一乘道法，修行者得以從迷轉覺，這是《法華經》中佛陀的本懷。</w:t>
      </w:r>
    </w:p>
    <w:p w14:paraId="7F1189E6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三、 說法者的表率：富樓那彌多羅尼子（滿慈子）</w:t>
      </w:r>
    </w:p>
    <w:p w14:paraId="5EE42A06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1DF5"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  <w:t>滿慈子作為「說法第一」的阿羅漢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，是「回小向大」的典範，其事蹟展現了修菩薩道應有的特質。</w:t>
      </w:r>
    </w:p>
    <w:p w14:paraId="722D108D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樂說法的特質</w:t>
      </w:r>
    </w:p>
    <w:p w14:paraId="45E0F266" w14:textId="77777777" w:rsidR="008B5C8E" w:rsidRPr="008B5C8E" w:rsidRDefault="008B5C8E" w:rsidP="008B5C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滿慈子能迅速體悟佛法對人間的重要性，並樂於分享其感受。</w:t>
      </w:r>
    </w:p>
    <w:p w14:paraId="61C01296" w14:textId="77777777" w:rsidR="008B5C8E" w:rsidRPr="008B5C8E" w:rsidRDefault="008B5C8E" w:rsidP="008B5C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他在法華會上聽法後，迅速轉小乘為大乘，受佛授記，未來成佛號為「法明如來」。</w:t>
      </w:r>
    </w:p>
    <w:p w14:paraId="2095F509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柔和忍辱的大願</w:t>
      </w:r>
    </w:p>
    <w:p w14:paraId="33E62D5E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滿慈子曾請求前往民風剽悍、不講道理的小城教化眾生，其展現的「四重感恩」反映了極高的修行境界：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7"/>
        <w:gridCol w:w="8793"/>
      </w:tblGrid>
      <w:tr w:rsidR="008B5C8E" w:rsidRPr="008B5C8E" w14:paraId="4CA1EDE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7337C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遭遇的情況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E8B3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滿慈子的心態 (感恩心)</w:t>
            </w:r>
          </w:p>
        </w:tc>
      </w:tr>
      <w:tr w:rsidR="008B5C8E" w:rsidRPr="008B5C8E" w14:paraId="64E5511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06658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若被辱罵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33D5A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感恩對方只是開口辱罵，沒有動手打人。</w:t>
            </w:r>
          </w:p>
        </w:tc>
      </w:tr>
      <w:tr w:rsidR="008B5C8E" w:rsidRPr="008B5C8E" w14:paraId="2764839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44C9F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若被毆打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C603B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感恩對方只是用拳頭打，沒有用棍棒。</w:t>
            </w:r>
          </w:p>
        </w:tc>
      </w:tr>
      <w:tr w:rsidR="008B5C8E" w:rsidRPr="008B5C8E" w14:paraId="55C76CD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7F3C4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若被棍擊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F98D7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感恩對方只是用棍棒，沒有動刀殺害。</w:t>
            </w:r>
          </w:p>
        </w:tc>
      </w:tr>
      <w:tr w:rsidR="008B5C8E" w:rsidRPr="008B5C8E" w14:paraId="6E7D25B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81E65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若被殺害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2E6CC" w14:textId="77777777" w:rsidR="008B5C8E" w:rsidRPr="008B5C8E" w:rsidRDefault="008B5C8E" w:rsidP="008B5C8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B5C8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感恩對方成就因緣果報的了結，將過去生中的虧欠一筆勾銷。</w:t>
            </w:r>
          </w:p>
        </w:tc>
      </w:tr>
    </w:tbl>
    <w:p w14:paraId="521C657F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佛陀讚歎此種大願，認為其具備教化兇惡眾生的德行與緣分。</w:t>
      </w:r>
    </w:p>
    <w:p w14:paraId="266EA3C3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新發意菩薩的修持與真供養</w:t>
      </w:r>
    </w:p>
    <w:p w14:paraId="7D8D3585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「新發意菩薩」指雖剛開始發心，但已決定不獨善其身，開始邁向大乘教法的修行者。</w:t>
      </w:r>
    </w:p>
    <w:p w14:paraId="2D4B2CAC" w14:textId="77777777" w:rsidR="008B5C8E" w:rsidRPr="008B5C8E" w:rsidRDefault="008B5C8E" w:rsidP="008B5C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了達義趣與施捨功德：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菩薩應常恭敬供養諸佛，並深信愛樂道法，積極修持布施、喜捨的功德。</w:t>
      </w:r>
    </w:p>
    <w:p w14:paraId="37FD97FA" w14:textId="77777777" w:rsidR="008B5C8E" w:rsidRPr="00730FBE" w:rsidRDefault="008B5C8E" w:rsidP="008B5C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善解知見無有厭足：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730FB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聽法應集中心思，將法入心並反覆思考，這稱為「善解」。對法的渴求不應感到疲倦。</w:t>
      </w:r>
    </w:p>
    <w:p w14:paraId="16BC3554" w14:textId="77777777" w:rsidR="008B5C8E" w:rsidRPr="008B5C8E" w:rsidRDefault="008B5C8E" w:rsidP="008B5C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福慧平行的實踐：</w:t>
      </w:r>
    </w:p>
    <w:p w14:paraId="4D569362" w14:textId="77777777" w:rsidR="008B5C8E" w:rsidRPr="00730FBE" w:rsidRDefault="008B5C8E" w:rsidP="008B5C8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造福：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730FB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「福從做中得歡喜」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  <w:r w:rsidRPr="00730FB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透過物質供應與理念分享，在付出中獲得快樂。</w:t>
      </w:r>
    </w:p>
    <w:p w14:paraId="0D60F577" w14:textId="77777777" w:rsidR="008B5C8E" w:rsidRPr="00730FBE" w:rsidRDefault="008B5C8E" w:rsidP="008B5C8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修慧：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730FB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「慧從善解得自在」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  <w:r w:rsidRPr="00730FB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透過不斷吸收法乳滋養慧命，達成心靈的輕安。</w:t>
      </w:r>
    </w:p>
    <w:p w14:paraId="5BB5880E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真供養的定義</w:t>
      </w:r>
    </w:p>
    <w:p w14:paraId="5E317945" w14:textId="77777777" w:rsidR="008B5C8E" w:rsidRPr="008B5C8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佛陀最期待的回報並非物質，而是：</w:t>
      </w:r>
    </w:p>
    <w:p w14:paraId="2B063365" w14:textId="77777777" w:rsidR="008B5C8E" w:rsidRPr="008B5C8E" w:rsidRDefault="008B5C8E" w:rsidP="008B5C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眾生的覺悟：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眾生能受法、覺悟並回報於社會。</w:t>
      </w:r>
    </w:p>
    <w:p w14:paraId="27EE6FAD" w14:textId="77777777" w:rsidR="008B5C8E" w:rsidRPr="008B5C8E" w:rsidRDefault="008B5C8E" w:rsidP="008B5C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法的供養：</w:t>
      </w: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這是對佛陀最大、最真誠的回報。</w:t>
      </w:r>
    </w:p>
    <w:p w14:paraId="013F0C5B" w14:textId="77777777" w:rsidR="008B5C8E" w:rsidRPr="008B5C8E" w:rsidRDefault="008B5C8E" w:rsidP="008B5C8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B5C8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6AC99DA1" w14:textId="77777777" w:rsidR="008B5C8E" w:rsidRPr="00730FBE" w:rsidRDefault="008B5C8E" w:rsidP="008B5C8E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B5C8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修行不應僅止於個人的解脫，而應擴及周遭眾生的苦難。若周圍皆苦而唯獨自己安樂，此種快樂是矛盾且不完整的。</w:t>
      </w:r>
      <w:r w:rsidRPr="00730FB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真正的修行目的是「自覺且覺他」，讓人人皆能覺悟，這才是回歸佛陀來人間教化的本義。</w:t>
      </w:r>
    </w:p>
    <w:p w14:paraId="79DB8B66" w14:textId="77777777" w:rsidR="0036778A" w:rsidRPr="008B5C8E" w:rsidRDefault="0036778A">
      <w:pPr>
        <w:rPr>
          <w:rFonts w:ascii="標楷體" w:hAnsi="標楷體"/>
          <w:szCs w:val="28"/>
        </w:rPr>
      </w:pPr>
    </w:p>
    <w:sectPr w:rsidR="0036778A" w:rsidRPr="008B5C8E" w:rsidSect="008B5C8E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029D"/>
    <w:multiLevelType w:val="multilevel"/>
    <w:tmpl w:val="DA466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AA1907"/>
    <w:multiLevelType w:val="multilevel"/>
    <w:tmpl w:val="D172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50169F"/>
    <w:multiLevelType w:val="multilevel"/>
    <w:tmpl w:val="1120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26EEC"/>
    <w:multiLevelType w:val="multilevel"/>
    <w:tmpl w:val="3AA2E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71F5B"/>
    <w:multiLevelType w:val="multilevel"/>
    <w:tmpl w:val="4B82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6260E0"/>
    <w:multiLevelType w:val="multilevel"/>
    <w:tmpl w:val="CA60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333178">
    <w:abstractNumId w:val="5"/>
  </w:num>
  <w:num w:numId="2" w16cid:durableId="1944260563">
    <w:abstractNumId w:val="4"/>
  </w:num>
  <w:num w:numId="3" w16cid:durableId="1676227961">
    <w:abstractNumId w:val="3"/>
  </w:num>
  <w:num w:numId="4" w16cid:durableId="521629755">
    <w:abstractNumId w:val="1"/>
  </w:num>
  <w:num w:numId="5" w16cid:durableId="1850173800">
    <w:abstractNumId w:val="2"/>
  </w:num>
  <w:num w:numId="6" w16cid:durableId="66999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8E"/>
    <w:rsid w:val="000033BE"/>
    <w:rsid w:val="002D2821"/>
    <w:rsid w:val="0036778A"/>
    <w:rsid w:val="004631A3"/>
    <w:rsid w:val="006C7621"/>
    <w:rsid w:val="00730FBE"/>
    <w:rsid w:val="008B5C8E"/>
    <w:rsid w:val="0092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F7C9F"/>
  <w15:chartTrackingRefBased/>
  <w15:docId w15:val="{CE1A43FD-6B55-4C3F-B77C-E4286169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5C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C8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C8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C8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C8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C8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C8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B5C8E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8B5C8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8B5C8E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8B5C8E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8B5C8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B5C8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B5C8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B5C8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B5C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5C8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8B5C8E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8B5C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8B5C8E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8B5C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B5C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5C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5C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5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B5C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5C8E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5</cp:revision>
  <dcterms:created xsi:type="dcterms:W3CDTF">2026-09-24T08:50:00Z</dcterms:created>
  <dcterms:modified xsi:type="dcterms:W3CDTF">2026-09-30T08:48:00Z</dcterms:modified>
</cp:coreProperties>
</file>