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2BBC2" w14:textId="66AEFE32" w:rsidR="00A67B22" w:rsidRPr="00A67B22" w:rsidRDefault="00A67B22" w:rsidP="00A67B22">
      <w:pPr>
        <w:spacing w:before="100" w:beforeAutospacing="1" w:after="100" w:afterAutospacing="1" w:line="240" w:lineRule="auto"/>
        <w:outlineLvl w:val="0"/>
        <w:rPr>
          <w:rFonts w:ascii="標楷體" w:hAnsi="標楷體" w:cs="新細明體"/>
          <w:bCs/>
          <w:color w:val="EE0000"/>
          <w:kern w:val="36"/>
          <w:szCs w:val="28"/>
          <w:lang w:bidi="ar-SA"/>
        </w:rPr>
      </w:pPr>
      <w:r w:rsidRPr="00A67B22">
        <w:rPr>
          <w:rFonts w:ascii="標楷體" w:hAnsi="標楷體" w:cs="新細明體" w:hint="eastAsia"/>
          <w:bCs/>
          <w:color w:val="EE0000"/>
          <w:kern w:val="36"/>
          <w:szCs w:val="28"/>
          <w:lang w:bidi="ar-SA"/>
        </w:rPr>
        <w:t>《</w:t>
      </w:r>
      <w:r w:rsidRPr="00A67B22">
        <w:rPr>
          <w:rFonts w:ascii="標楷體" w:hAnsi="標楷體" w:cs="新細明體"/>
          <w:bCs/>
          <w:color w:val="EE0000"/>
          <w:kern w:val="36"/>
          <w:szCs w:val="28"/>
          <w:lang w:bidi="ar-SA"/>
        </w:rPr>
        <w:t>法華經 方便品》 - 第216集 難測一乘實智</w:t>
      </w:r>
      <w:proofErr w:type="spellStart"/>
      <w:r w:rsidRPr="00A67B22">
        <w:rPr>
          <w:rFonts w:ascii="標楷體" w:hAnsi="標楷體" w:cs="新細明體" w:hint="eastAsia"/>
          <w:bCs/>
          <w:color w:val="EE0000"/>
          <w:kern w:val="36"/>
          <w:szCs w:val="28"/>
          <w:lang w:bidi="ar-SA"/>
        </w:rPr>
        <w:t>notebooklm</w:t>
      </w:r>
      <w:proofErr w:type="spellEnd"/>
    </w:p>
    <w:p w14:paraId="6F086670" w14:textId="122DCEC9" w:rsidR="00A67B22" w:rsidRPr="00A67B22" w:rsidRDefault="00A67B22" w:rsidP="00A67B22">
      <w:pPr>
        <w:spacing w:before="100" w:beforeAutospacing="1" w:after="100" w:afterAutospacing="1" w:line="240" w:lineRule="auto"/>
        <w:outlineLvl w:val="0"/>
        <w:rPr>
          <w:rFonts w:ascii="標楷體" w:hAnsi="標楷體" w:cs="新細明體"/>
          <w:bCs/>
          <w:color w:val="auto"/>
          <w:kern w:val="36"/>
          <w:szCs w:val="28"/>
          <w:lang w:bidi="ar-SA"/>
        </w:rPr>
      </w:pPr>
      <w:r w:rsidRPr="00A67B22">
        <w:rPr>
          <w:rFonts w:ascii="標楷體" w:hAnsi="標楷體" w:cs="新細明體"/>
          <w:bCs/>
          <w:color w:val="auto"/>
          <w:kern w:val="36"/>
          <w:szCs w:val="28"/>
          <w:lang w:bidi="ar-SA"/>
        </w:rPr>
        <w:t>佛法與宇宙實相之深度剖析：證嚴上人開示簡報</w:t>
      </w:r>
    </w:p>
    <w:p w14:paraId="304ED28C" w14:textId="77777777" w:rsidR="00A67B22" w:rsidRPr="00A67B22" w:rsidRDefault="00A67B22" w:rsidP="00A67B22">
      <w:pPr>
        <w:spacing w:before="100" w:beforeAutospacing="1" w:after="100" w:afterAutospacing="1" w:line="240" w:lineRule="auto"/>
        <w:outlineLvl w:val="1"/>
        <w:rPr>
          <w:rFonts w:ascii="標楷體" w:hAnsi="標楷體" w:cs="新細明體"/>
          <w:bCs/>
          <w:color w:val="auto"/>
          <w:kern w:val="0"/>
          <w:szCs w:val="28"/>
          <w:lang w:bidi="ar-SA"/>
        </w:rPr>
      </w:pPr>
      <w:r w:rsidRPr="00A67B22">
        <w:rPr>
          <w:rFonts w:ascii="標楷體" w:hAnsi="標楷體" w:cs="新細明體"/>
          <w:bCs/>
          <w:color w:val="auto"/>
          <w:kern w:val="0"/>
          <w:szCs w:val="28"/>
          <w:lang w:bidi="ar-SA"/>
        </w:rPr>
        <w:t>執行摘要</w:t>
      </w:r>
    </w:p>
    <w:p w14:paraId="5AF00213" w14:textId="77777777" w:rsidR="00A67B22" w:rsidRPr="00A67B22" w:rsidRDefault="00A67B22" w:rsidP="00A67B22">
      <w:pPr>
        <w:spacing w:before="100" w:beforeAutospacing="1" w:after="100" w:afterAutospacing="1" w:line="240" w:lineRule="auto"/>
        <w:rPr>
          <w:rFonts w:ascii="標楷體" w:hAnsi="標楷體" w:cs="新細明體"/>
          <w:b w:val="0"/>
          <w:color w:val="auto"/>
          <w:kern w:val="0"/>
          <w:szCs w:val="28"/>
          <w:lang w:bidi="ar-SA"/>
        </w:rPr>
      </w:pPr>
      <w:r w:rsidRPr="00A67B22">
        <w:rPr>
          <w:rFonts w:ascii="標楷體" w:hAnsi="標楷體" w:cs="新細明體"/>
          <w:b w:val="0"/>
          <w:color w:val="auto"/>
          <w:kern w:val="0"/>
          <w:szCs w:val="28"/>
          <w:lang w:bidi="ar-SA"/>
        </w:rPr>
        <w:t>本簡報文件旨在彙整證嚴上人針對宇宙物理現象與佛法真理相互印證之開示。內容核心探討了佛陀在二千多年前即預見的浩瀚宇宙觀，並將現代天文學發現（如銀河體系、暗物質、地外文明可能性）與佛教的「真空妙有」、「一乘實性」及「佛智」進行深度連結。</w:t>
      </w:r>
    </w:p>
    <w:p w14:paraId="448C7C1A" w14:textId="77777777" w:rsidR="00A67B22" w:rsidRPr="00A67B22" w:rsidRDefault="00A67B22" w:rsidP="00A67B22">
      <w:pPr>
        <w:spacing w:before="100" w:beforeAutospacing="1" w:after="100" w:afterAutospacing="1" w:line="240" w:lineRule="auto"/>
        <w:rPr>
          <w:rFonts w:ascii="標楷體" w:hAnsi="標楷體" w:cs="新細明體"/>
          <w:b w:val="0"/>
          <w:color w:val="auto"/>
          <w:kern w:val="0"/>
          <w:szCs w:val="28"/>
          <w:lang w:bidi="ar-SA"/>
        </w:rPr>
      </w:pPr>
      <w:r w:rsidRPr="00A67B22">
        <w:rPr>
          <w:rFonts w:ascii="標楷體" w:hAnsi="標楷體" w:cs="新細明體"/>
          <w:b w:val="0"/>
          <w:color w:val="auto"/>
          <w:kern w:val="0"/>
          <w:szCs w:val="28"/>
          <w:lang w:bidi="ar-SA"/>
        </w:rPr>
        <w:t>關鍵啟示包括：</w:t>
      </w:r>
    </w:p>
    <w:p w14:paraId="5C81CC2F" w14:textId="77777777" w:rsidR="00A67B22" w:rsidRPr="00A67B22" w:rsidRDefault="00A67B22" w:rsidP="00A67B22">
      <w:pPr>
        <w:numPr>
          <w:ilvl w:val="0"/>
          <w:numId w:val="1"/>
        </w:numPr>
        <w:spacing w:before="100" w:beforeAutospacing="1" w:after="100" w:afterAutospacing="1" w:line="240" w:lineRule="auto"/>
        <w:rPr>
          <w:rFonts w:ascii="標楷體" w:hAnsi="標楷體" w:cs="新細明體"/>
          <w:b w:val="0"/>
          <w:color w:val="auto"/>
          <w:kern w:val="0"/>
          <w:szCs w:val="28"/>
          <w:lang w:bidi="ar-SA"/>
        </w:rPr>
      </w:pPr>
      <w:r w:rsidRPr="00A67B22">
        <w:rPr>
          <w:rFonts w:ascii="標楷體" w:hAnsi="標楷體" w:cs="新細明體"/>
          <w:bCs/>
          <w:color w:val="auto"/>
          <w:kern w:val="0"/>
          <w:szCs w:val="28"/>
          <w:lang w:bidi="ar-SA"/>
        </w:rPr>
        <w:t>科學與佛法的共鳴：</w:t>
      </w:r>
      <w:r w:rsidRPr="00A67B22">
        <w:rPr>
          <w:rFonts w:ascii="標楷體" w:hAnsi="標楷體" w:cs="新細明體"/>
          <w:b w:val="0"/>
          <w:color w:val="auto"/>
          <w:kern w:val="0"/>
          <w:szCs w:val="28"/>
          <w:lang w:bidi="ar-SA"/>
        </w:rPr>
        <w:t xml:space="preserve"> 現代天文數據與佛經對時間、空間及物質的描述高度契合。</w:t>
      </w:r>
    </w:p>
    <w:p w14:paraId="7A82FFA3" w14:textId="77777777" w:rsidR="00A67B22" w:rsidRPr="00A67B22" w:rsidRDefault="00A67B22" w:rsidP="00A67B22">
      <w:pPr>
        <w:numPr>
          <w:ilvl w:val="0"/>
          <w:numId w:val="1"/>
        </w:numPr>
        <w:spacing w:before="100" w:beforeAutospacing="1" w:after="100" w:afterAutospacing="1" w:line="240" w:lineRule="auto"/>
        <w:rPr>
          <w:rFonts w:ascii="標楷體" w:hAnsi="標楷體" w:cs="新細明體"/>
          <w:b w:val="0"/>
          <w:color w:val="auto"/>
          <w:kern w:val="0"/>
          <w:szCs w:val="28"/>
          <w:lang w:bidi="ar-SA"/>
        </w:rPr>
      </w:pPr>
      <w:r w:rsidRPr="00A67B22">
        <w:rPr>
          <w:rFonts w:ascii="標楷體" w:hAnsi="標楷體" w:cs="新細明體"/>
          <w:bCs/>
          <w:color w:val="auto"/>
          <w:kern w:val="0"/>
          <w:szCs w:val="28"/>
          <w:lang w:bidi="ar-SA"/>
        </w:rPr>
        <w:t>佛智的不可測量性：</w:t>
      </w:r>
      <w:r w:rsidRPr="00A67B22">
        <w:rPr>
          <w:rFonts w:ascii="標楷體" w:hAnsi="標楷體" w:cs="新細明體"/>
          <w:b w:val="0"/>
          <w:color w:val="auto"/>
          <w:kern w:val="0"/>
          <w:szCs w:val="28"/>
          <w:lang w:bidi="ar-SA"/>
        </w:rPr>
        <w:t xml:space="preserve"> 即使是具備高度智慧的辟支佛，集眾人之力於無量劫中思考，亦難以測量佛陀智慧之少分。</w:t>
      </w:r>
    </w:p>
    <w:p w14:paraId="0E9604E2" w14:textId="77777777" w:rsidR="00A67B22" w:rsidRPr="00A67B22" w:rsidRDefault="00A67B22" w:rsidP="00A67B22">
      <w:pPr>
        <w:numPr>
          <w:ilvl w:val="0"/>
          <w:numId w:val="1"/>
        </w:numPr>
        <w:spacing w:before="100" w:beforeAutospacing="1" w:after="100" w:afterAutospacing="1" w:line="240" w:lineRule="auto"/>
        <w:rPr>
          <w:rFonts w:ascii="標楷體" w:hAnsi="標楷體" w:cs="新細明體"/>
          <w:b w:val="0"/>
          <w:color w:val="auto"/>
          <w:kern w:val="0"/>
          <w:szCs w:val="28"/>
          <w:lang w:bidi="ar-SA"/>
        </w:rPr>
      </w:pPr>
      <w:r w:rsidRPr="00A67B22">
        <w:rPr>
          <w:rFonts w:ascii="標楷體" w:hAnsi="標楷體" w:cs="新細明體"/>
          <w:bCs/>
          <w:color w:val="auto"/>
          <w:kern w:val="0"/>
          <w:szCs w:val="28"/>
          <w:lang w:bidi="ar-SA"/>
        </w:rPr>
        <w:t>心的主導地位：</w:t>
      </w:r>
      <w:r w:rsidRPr="00A67B22">
        <w:rPr>
          <w:rFonts w:ascii="標楷體" w:hAnsi="標楷體" w:cs="新細明體"/>
          <w:b w:val="0"/>
          <w:color w:val="auto"/>
          <w:kern w:val="0"/>
          <w:szCs w:val="28"/>
          <w:lang w:bidi="ar-SA"/>
        </w:rPr>
        <w:t xml:space="preserve"> 宇宙萬法與世間眾事皆源於「一心」，此心本具萬法，能成辦善惡凡聖之別。</w:t>
      </w:r>
    </w:p>
    <w:p w14:paraId="2C45FE89" w14:textId="77777777" w:rsidR="00A67B22" w:rsidRPr="00A67B22" w:rsidRDefault="00A67B22" w:rsidP="00A67B22">
      <w:pPr>
        <w:numPr>
          <w:ilvl w:val="0"/>
          <w:numId w:val="1"/>
        </w:numPr>
        <w:spacing w:before="100" w:beforeAutospacing="1" w:after="100" w:afterAutospacing="1" w:line="240" w:lineRule="auto"/>
        <w:rPr>
          <w:rFonts w:ascii="標楷體" w:hAnsi="標楷體" w:cs="新細明體"/>
          <w:b w:val="0"/>
          <w:color w:val="auto"/>
          <w:kern w:val="0"/>
          <w:szCs w:val="28"/>
          <w:lang w:bidi="ar-SA"/>
        </w:rPr>
      </w:pPr>
      <w:r w:rsidRPr="00A67B22">
        <w:rPr>
          <w:rFonts w:ascii="標楷體" w:hAnsi="標楷體" w:cs="新細明體"/>
          <w:bCs/>
          <w:color w:val="auto"/>
          <w:kern w:val="0"/>
          <w:szCs w:val="28"/>
          <w:lang w:bidi="ar-SA"/>
        </w:rPr>
        <w:t>一乘實智的追求：</w:t>
      </w:r>
      <w:r w:rsidRPr="00874B44">
        <w:rPr>
          <w:rFonts w:ascii="標楷體" w:hAnsi="標楷體" w:cs="新細明體"/>
          <w:bCs/>
          <w:color w:val="EE0000"/>
          <w:kern w:val="0"/>
          <w:szCs w:val="28"/>
          <w:lang w:bidi="ar-SA"/>
        </w:rPr>
        <w:t xml:space="preserve"> 修行者應超越「分段生死」的解脫，進一步破除「變易生死」的微細無明，方能趨近一乘實相。</w:t>
      </w:r>
    </w:p>
    <w:p w14:paraId="14429C99" w14:textId="77777777" w:rsidR="00A67B22" w:rsidRPr="00A67B22" w:rsidRDefault="00A67B22" w:rsidP="00A67B22">
      <w:pPr>
        <w:spacing w:before="100" w:beforeAutospacing="1" w:after="100" w:afterAutospacing="1" w:line="240" w:lineRule="auto"/>
        <w:outlineLvl w:val="1"/>
        <w:rPr>
          <w:rFonts w:ascii="標楷體" w:hAnsi="標楷體" w:cs="新細明體"/>
          <w:bCs/>
          <w:color w:val="auto"/>
          <w:kern w:val="0"/>
          <w:szCs w:val="28"/>
          <w:lang w:bidi="ar-SA"/>
        </w:rPr>
      </w:pPr>
      <w:r w:rsidRPr="00A67B22">
        <w:rPr>
          <w:rFonts w:ascii="標楷體" w:hAnsi="標楷體" w:cs="新細明體"/>
          <w:bCs/>
          <w:color w:val="auto"/>
          <w:kern w:val="0"/>
          <w:szCs w:val="28"/>
          <w:lang w:bidi="ar-SA"/>
        </w:rPr>
        <w:t>一、 宇宙浩瀚與科學之驗證</w:t>
      </w:r>
    </w:p>
    <w:p w14:paraId="5A7E505A" w14:textId="77777777" w:rsidR="00A67B22" w:rsidRPr="00A67B22" w:rsidRDefault="00A67B22" w:rsidP="00A67B22">
      <w:pPr>
        <w:spacing w:before="100" w:beforeAutospacing="1" w:after="100" w:afterAutospacing="1" w:line="240" w:lineRule="auto"/>
        <w:rPr>
          <w:rFonts w:ascii="標楷體" w:hAnsi="標楷體" w:cs="新細明體"/>
          <w:b w:val="0"/>
          <w:color w:val="auto"/>
          <w:kern w:val="0"/>
          <w:szCs w:val="28"/>
          <w:lang w:bidi="ar-SA"/>
        </w:rPr>
      </w:pPr>
      <w:r w:rsidRPr="00A67B22">
        <w:rPr>
          <w:rFonts w:ascii="標楷體" w:hAnsi="標楷體" w:cs="新細明體"/>
          <w:b w:val="0"/>
          <w:color w:val="auto"/>
          <w:kern w:val="0"/>
          <w:szCs w:val="28"/>
          <w:lang w:bidi="ar-SA"/>
        </w:rPr>
        <w:t>開示中透過與權威天文學家的交流，揭示了科學發現與佛法智慧之間的緊密關聯。</w:t>
      </w:r>
    </w:p>
    <w:p w14:paraId="3ADD846E" w14:textId="77777777" w:rsidR="00A67B22" w:rsidRPr="00A67B22" w:rsidRDefault="00A67B22" w:rsidP="00A67B22">
      <w:pPr>
        <w:spacing w:before="100" w:beforeAutospacing="1" w:after="100" w:afterAutospacing="1" w:line="240" w:lineRule="auto"/>
        <w:outlineLvl w:val="2"/>
        <w:rPr>
          <w:rFonts w:ascii="標楷體" w:hAnsi="標楷體" w:cs="新細明體"/>
          <w:bCs/>
          <w:color w:val="auto"/>
          <w:kern w:val="0"/>
          <w:szCs w:val="28"/>
          <w:lang w:bidi="ar-SA"/>
        </w:rPr>
      </w:pPr>
      <w:r w:rsidRPr="00A67B22">
        <w:rPr>
          <w:rFonts w:ascii="標楷體" w:hAnsi="標楷體" w:cs="新細明體"/>
          <w:bCs/>
          <w:color w:val="auto"/>
          <w:kern w:val="0"/>
          <w:szCs w:val="28"/>
          <w:lang w:bidi="ar-SA"/>
        </w:rPr>
        <w:t>1. 天體運行與時間相對性</w:t>
      </w:r>
    </w:p>
    <w:p w14:paraId="5F2E53D7" w14:textId="77777777" w:rsidR="00A67B22" w:rsidRPr="00A67B22" w:rsidRDefault="00A67B22" w:rsidP="00A67B22">
      <w:pPr>
        <w:numPr>
          <w:ilvl w:val="0"/>
          <w:numId w:val="2"/>
        </w:numPr>
        <w:spacing w:before="100" w:beforeAutospacing="1" w:after="100" w:afterAutospacing="1" w:line="240" w:lineRule="auto"/>
        <w:rPr>
          <w:rFonts w:ascii="標楷體" w:hAnsi="標楷體" w:cs="新細明體"/>
          <w:b w:val="0"/>
          <w:color w:val="auto"/>
          <w:kern w:val="0"/>
          <w:szCs w:val="28"/>
          <w:lang w:bidi="ar-SA"/>
        </w:rPr>
      </w:pPr>
      <w:r w:rsidRPr="00A67B22">
        <w:rPr>
          <w:rFonts w:ascii="標楷體" w:hAnsi="標楷體" w:cs="新細明體"/>
          <w:bCs/>
          <w:color w:val="auto"/>
          <w:kern w:val="0"/>
          <w:szCs w:val="28"/>
          <w:lang w:bidi="ar-SA"/>
        </w:rPr>
        <w:t>慈濟小星星：</w:t>
      </w:r>
      <w:r w:rsidRPr="00A67B22">
        <w:rPr>
          <w:rFonts w:ascii="標楷體" w:hAnsi="標楷體" w:cs="新細明體"/>
          <w:b w:val="0"/>
          <w:color w:val="auto"/>
          <w:kern w:val="0"/>
          <w:szCs w:val="28"/>
          <w:lang w:bidi="ar-SA"/>
        </w:rPr>
        <w:t xml:space="preserve"> 此小行星繞行太陽的週期約為地球的五倍。</w:t>
      </w:r>
    </w:p>
    <w:p w14:paraId="0F533DD1" w14:textId="77777777" w:rsidR="00A67B22" w:rsidRPr="00A67B22" w:rsidRDefault="00A67B22" w:rsidP="00A67B22">
      <w:pPr>
        <w:numPr>
          <w:ilvl w:val="0"/>
          <w:numId w:val="2"/>
        </w:numPr>
        <w:spacing w:before="100" w:beforeAutospacing="1" w:after="100" w:afterAutospacing="1" w:line="240" w:lineRule="auto"/>
        <w:rPr>
          <w:rFonts w:ascii="標楷體" w:hAnsi="標楷體" w:cs="新細明體"/>
          <w:b w:val="0"/>
          <w:color w:val="auto"/>
          <w:kern w:val="0"/>
          <w:szCs w:val="28"/>
          <w:lang w:bidi="ar-SA"/>
        </w:rPr>
      </w:pPr>
      <w:r w:rsidRPr="00A67B22">
        <w:rPr>
          <w:rFonts w:ascii="標楷體" w:hAnsi="標楷體" w:cs="新細明體"/>
          <w:bCs/>
          <w:color w:val="auto"/>
          <w:kern w:val="0"/>
          <w:szCs w:val="28"/>
          <w:lang w:bidi="ar-SA"/>
        </w:rPr>
        <w:t>時間轉換：</w:t>
      </w:r>
      <w:r w:rsidRPr="00A67B22">
        <w:rPr>
          <w:rFonts w:ascii="標楷體" w:hAnsi="標楷體" w:cs="新細明體"/>
          <w:b w:val="0"/>
          <w:color w:val="auto"/>
          <w:kern w:val="0"/>
          <w:szCs w:val="28"/>
          <w:lang w:bidi="ar-SA"/>
        </w:rPr>
        <w:t xml:space="preserve"> 佛經記載「四天王天一天，人間五十年」，此類時空觀念在不斷發現的天體星河中得到印證，反映出佛陀超凡的智慧。</w:t>
      </w:r>
    </w:p>
    <w:p w14:paraId="0777452F" w14:textId="77777777" w:rsidR="00A67B22" w:rsidRPr="00A67B22" w:rsidRDefault="00A67B22" w:rsidP="00A67B22">
      <w:pPr>
        <w:numPr>
          <w:ilvl w:val="0"/>
          <w:numId w:val="2"/>
        </w:numPr>
        <w:spacing w:before="100" w:beforeAutospacing="1" w:after="100" w:afterAutospacing="1" w:line="240" w:lineRule="auto"/>
        <w:rPr>
          <w:rFonts w:ascii="標楷體" w:hAnsi="標楷體" w:cs="新細明體"/>
          <w:b w:val="0"/>
          <w:color w:val="auto"/>
          <w:kern w:val="0"/>
          <w:szCs w:val="28"/>
          <w:lang w:bidi="ar-SA"/>
        </w:rPr>
      </w:pPr>
      <w:r w:rsidRPr="00A67B22">
        <w:rPr>
          <w:rFonts w:ascii="標楷體" w:hAnsi="標楷體" w:cs="新細明體"/>
          <w:bCs/>
          <w:color w:val="auto"/>
          <w:kern w:val="0"/>
          <w:szCs w:val="28"/>
          <w:lang w:bidi="ar-SA"/>
        </w:rPr>
        <w:t>恆河沙數：</w:t>
      </w:r>
      <w:r w:rsidRPr="00A67B22">
        <w:rPr>
          <w:rFonts w:ascii="標楷體" w:hAnsi="標楷體" w:cs="新細明體"/>
          <w:b w:val="0"/>
          <w:color w:val="auto"/>
          <w:kern w:val="0"/>
          <w:szCs w:val="28"/>
          <w:lang w:bidi="ar-SA"/>
        </w:rPr>
        <w:t xml:space="preserve"> 天文學家以無法計量的星系來描述宇宙，正與佛法中「恆河沙數」的無窮概念相符。</w:t>
      </w:r>
    </w:p>
    <w:p w14:paraId="05A5CFC7" w14:textId="77777777" w:rsidR="00A67B22" w:rsidRPr="00A67B22" w:rsidRDefault="00A67B22" w:rsidP="00A67B22">
      <w:pPr>
        <w:spacing w:before="100" w:beforeAutospacing="1" w:after="100" w:afterAutospacing="1" w:line="240" w:lineRule="auto"/>
        <w:outlineLvl w:val="2"/>
        <w:rPr>
          <w:rFonts w:ascii="標楷體" w:hAnsi="標楷體" w:cs="新細明體"/>
          <w:bCs/>
          <w:color w:val="auto"/>
          <w:kern w:val="0"/>
          <w:szCs w:val="28"/>
          <w:lang w:bidi="ar-SA"/>
        </w:rPr>
      </w:pPr>
      <w:r w:rsidRPr="00A67B22">
        <w:rPr>
          <w:rFonts w:ascii="標楷體" w:hAnsi="標楷體" w:cs="新細明體"/>
          <w:bCs/>
          <w:color w:val="auto"/>
          <w:kern w:val="0"/>
          <w:szCs w:val="28"/>
          <w:lang w:bidi="ar-SA"/>
        </w:rPr>
        <w:t>2. 真空與妙有的物理詮釋</w:t>
      </w:r>
    </w:p>
    <w:p w14:paraId="4520C582" w14:textId="77777777" w:rsidR="00A67B22" w:rsidRPr="00A67B22" w:rsidRDefault="00A67B22" w:rsidP="00A67B22">
      <w:pPr>
        <w:numPr>
          <w:ilvl w:val="0"/>
          <w:numId w:val="3"/>
        </w:numPr>
        <w:spacing w:before="100" w:beforeAutospacing="1" w:after="100" w:afterAutospacing="1" w:line="240" w:lineRule="auto"/>
        <w:rPr>
          <w:rFonts w:ascii="標楷體" w:hAnsi="標楷體" w:cs="新細明體"/>
          <w:b w:val="0"/>
          <w:color w:val="auto"/>
          <w:kern w:val="0"/>
          <w:szCs w:val="28"/>
          <w:lang w:bidi="ar-SA"/>
        </w:rPr>
      </w:pPr>
      <w:r w:rsidRPr="00A67B22">
        <w:rPr>
          <w:rFonts w:ascii="標楷體" w:hAnsi="標楷體" w:cs="新細明體"/>
          <w:bCs/>
          <w:color w:val="auto"/>
          <w:kern w:val="0"/>
          <w:szCs w:val="28"/>
          <w:lang w:bidi="ar-SA"/>
        </w:rPr>
        <w:t>暗物質（暗物質）的啟示：</w:t>
      </w:r>
      <w:r w:rsidRPr="00A67B22">
        <w:rPr>
          <w:rFonts w:ascii="標楷體" w:hAnsi="標楷體" w:cs="新細明體"/>
          <w:b w:val="0"/>
          <w:color w:val="auto"/>
          <w:kern w:val="0"/>
          <w:szCs w:val="28"/>
          <w:lang w:bidi="ar-SA"/>
        </w:rPr>
        <w:t xml:space="preserve"> 天文學觀察到宇宙中存在看似「空」但充滿「物質」的區域。</w:t>
      </w:r>
    </w:p>
    <w:p w14:paraId="1545D941" w14:textId="77777777" w:rsidR="00A67B22" w:rsidRPr="00A67B22" w:rsidRDefault="00A67B22" w:rsidP="00A67B22">
      <w:pPr>
        <w:numPr>
          <w:ilvl w:val="0"/>
          <w:numId w:val="3"/>
        </w:numPr>
        <w:spacing w:before="100" w:beforeAutospacing="1" w:after="100" w:afterAutospacing="1" w:line="240" w:lineRule="auto"/>
        <w:rPr>
          <w:rFonts w:ascii="標楷體" w:hAnsi="標楷體" w:cs="新細明體"/>
          <w:b w:val="0"/>
          <w:color w:val="auto"/>
          <w:kern w:val="0"/>
          <w:szCs w:val="28"/>
          <w:lang w:bidi="ar-SA"/>
        </w:rPr>
      </w:pPr>
      <w:r w:rsidRPr="00A67B22">
        <w:rPr>
          <w:rFonts w:ascii="標楷體" w:hAnsi="標楷體" w:cs="新細明體"/>
          <w:bCs/>
          <w:color w:val="auto"/>
          <w:kern w:val="0"/>
          <w:szCs w:val="28"/>
          <w:lang w:bidi="ar-SA"/>
        </w:rPr>
        <w:t>真空妙有：</w:t>
      </w:r>
      <w:r w:rsidRPr="00A67B22">
        <w:rPr>
          <w:rFonts w:ascii="標楷體" w:hAnsi="標楷體" w:cs="新細明體"/>
          <w:b w:val="0"/>
          <w:color w:val="auto"/>
          <w:kern w:val="0"/>
          <w:szCs w:val="28"/>
          <w:lang w:bidi="ar-SA"/>
        </w:rPr>
        <w:t xml:space="preserve"> 此現象印證了佛法「真空之中亦有妙有」的理路，說明宇宙的本質並非虛無，而是隱藏著凡夫難以理解的豐富「質」。</w:t>
      </w:r>
    </w:p>
    <w:p w14:paraId="33AC61F7" w14:textId="77777777" w:rsidR="00A67B22" w:rsidRPr="00A67B22" w:rsidRDefault="00A67B22" w:rsidP="00A67B22">
      <w:pPr>
        <w:spacing w:before="100" w:beforeAutospacing="1" w:after="100" w:afterAutospacing="1" w:line="240" w:lineRule="auto"/>
        <w:outlineLvl w:val="2"/>
        <w:rPr>
          <w:rFonts w:ascii="標楷體" w:hAnsi="標楷體" w:cs="新細明體"/>
          <w:bCs/>
          <w:color w:val="auto"/>
          <w:kern w:val="0"/>
          <w:szCs w:val="28"/>
          <w:lang w:bidi="ar-SA"/>
        </w:rPr>
      </w:pPr>
      <w:r w:rsidRPr="00A67B22">
        <w:rPr>
          <w:rFonts w:ascii="標楷體" w:hAnsi="標楷體" w:cs="新細明體"/>
          <w:bCs/>
          <w:color w:val="auto"/>
          <w:kern w:val="0"/>
          <w:szCs w:val="28"/>
          <w:lang w:bidi="ar-SA"/>
        </w:rPr>
        <w:t>3. 地外生靈與佛國世界</w:t>
      </w:r>
    </w:p>
    <w:p w14:paraId="773701EA" w14:textId="77777777" w:rsidR="00A67B22" w:rsidRPr="00A67B22" w:rsidRDefault="00A67B22" w:rsidP="00A67B22">
      <w:pPr>
        <w:numPr>
          <w:ilvl w:val="0"/>
          <w:numId w:val="4"/>
        </w:numPr>
        <w:spacing w:before="100" w:beforeAutospacing="1" w:after="100" w:afterAutospacing="1" w:line="240" w:lineRule="auto"/>
        <w:rPr>
          <w:rFonts w:ascii="標楷體" w:hAnsi="標楷體" w:cs="新細明體"/>
          <w:b w:val="0"/>
          <w:color w:val="auto"/>
          <w:kern w:val="0"/>
          <w:szCs w:val="28"/>
          <w:lang w:bidi="ar-SA"/>
        </w:rPr>
      </w:pPr>
      <w:r w:rsidRPr="00A67B22">
        <w:rPr>
          <w:rFonts w:ascii="標楷體" w:hAnsi="標楷體" w:cs="新細明體"/>
          <w:bCs/>
          <w:color w:val="auto"/>
          <w:kern w:val="0"/>
          <w:szCs w:val="28"/>
          <w:lang w:bidi="ar-SA"/>
        </w:rPr>
        <w:lastRenderedPageBreak/>
        <w:t>先進生靈：</w:t>
      </w:r>
      <w:r w:rsidRPr="00A67B22">
        <w:rPr>
          <w:rFonts w:ascii="標楷體" w:hAnsi="標楷體" w:cs="新細明體"/>
          <w:b w:val="0"/>
          <w:color w:val="auto"/>
          <w:kern w:val="0"/>
          <w:szCs w:val="28"/>
          <w:lang w:bidi="ar-SA"/>
        </w:rPr>
        <w:t xml:space="preserve"> 天文學家不排除其他星球存在比人類更古老、先進的高級生靈。</w:t>
      </w:r>
    </w:p>
    <w:p w14:paraId="14516F43" w14:textId="77777777" w:rsidR="00A67B22" w:rsidRPr="00A67B22" w:rsidRDefault="00A67B22" w:rsidP="00A67B22">
      <w:pPr>
        <w:numPr>
          <w:ilvl w:val="0"/>
          <w:numId w:val="4"/>
        </w:numPr>
        <w:spacing w:before="100" w:beforeAutospacing="1" w:after="100" w:afterAutospacing="1" w:line="240" w:lineRule="auto"/>
        <w:rPr>
          <w:rFonts w:ascii="標楷體" w:hAnsi="標楷體" w:cs="新細明體"/>
          <w:b w:val="0"/>
          <w:color w:val="auto"/>
          <w:kern w:val="0"/>
          <w:szCs w:val="28"/>
          <w:lang w:bidi="ar-SA"/>
        </w:rPr>
      </w:pPr>
      <w:r w:rsidRPr="00A67B22">
        <w:rPr>
          <w:rFonts w:ascii="標楷體" w:hAnsi="標楷體" w:cs="新細明體"/>
          <w:bCs/>
          <w:color w:val="auto"/>
          <w:kern w:val="0"/>
          <w:szCs w:val="28"/>
          <w:lang w:bidi="ar-SA"/>
        </w:rPr>
        <w:t>二十萬億佛國：</w:t>
      </w:r>
      <w:r w:rsidRPr="00A67B22">
        <w:rPr>
          <w:rFonts w:ascii="標楷體" w:hAnsi="標楷體" w:cs="新細明體"/>
          <w:b w:val="0"/>
          <w:color w:val="auto"/>
          <w:kern w:val="0"/>
          <w:szCs w:val="28"/>
          <w:lang w:bidi="ar-SA"/>
        </w:rPr>
        <w:t xml:space="preserve"> 這與佛經提到的「無量十方世界」相互輝映，顯示宇宙中存在無數的大覺者（佛）與其對應的世界。</w:t>
      </w:r>
    </w:p>
    <w:p w14:paraId="13261D8E" w14:textId="77777777" w:rsidR="00A67B22" w:rsidRPr="00A67B22" w:rsidRDefault="00A67B22" w:rsidP="00A67B22">
      <w:pPr>
        <w:spacing w:before="100" w:beforeAutospacing="1" w:after="100" w:afterAutospacing="1" w:line="240" w:lineRule="auto"/>
        <w:outlineLvl w:val="1"/>
        <w:rPr>
          <w:rFonts w:ascii="標楷體" w:hAnsi="標楷體" w:cs="新細明體"/>
          <w:bCs/>
          <w:color w:val="auto"/>
          <w:kern w:val="0"/>
          <w:szCs w:val="28"/>
          <w:lang w:bidi="ar-SA"/>
        </w:rPr>
      </w:pPr>
      <w:r w:rsidRPr="00A67B22">
        <w:rPr>
          <w:rFonts w:ascii="標楷體" w:hAnsi="標楷體" w:cs="新細明體"/>
          <w:bCs/>
          <w:color w:val="auto"/>
          <w:kern w:val="0"/>
          <w:szCs w:val="28"/>
          <w:lang w:bidi="ar-SA"/>
        </w:rPr>
        <w:t>二、 佛陀智慧（佛智）的深度與層次</w:t>
      </w:r>
    </w:p>
    <w:p w14:paraId="38489D9D" w14:textId="77777777" w:rsidR="00A67B22" w:rsidRPr="00A67B22" w:rsidRDefault="00A67B22" w:rsidP="00A67B22">
      <w:pPr>
        <w:spacing w:before="100" w:beforeAutospacing="1" w:after="100" w:afterAutospacing="1" w:line="240" w:lineRule="auto"/>
        <w:rPr>
          <w:rFonts w:ascii="標楷體" w:hAnsi="標楷體" w:cs="新細明體"/>
          <w:b w:val="0"/>
          <w:color w:val="auto"/>
          <w:kern w:val="0"/>
          <w:szCs w:val="28"/>
          <w:lang w:bidi="ar-SA"/>
        </w:rPr>
      </w:pPr>
      <w:r w:rsidRPr="00A67B22">
        <w:rPr>
          <w:rFonts w:ascii="標楷體" w:hAnsi="標楷體" w:cs="新細明體"/>
          <w:b w:val="0"/>
          <w:color w:val="auto"/>
          <w:kern w:val="0"/>
          <w:szCs w:val="28"/>
          <w:lang w:bidi="ar-SA"/>
        </w:rPr>
        <w:t>開示強調了佛智的深不可測，並將其與一般修行的智慧進行對比。</w:t>
      </w:r>
    </w:p>
    <w:p w14:paraId="54D35F62" w14:textId="77777777" w:rsidR="00A67B22" w:rsidRPr="00A67B22" w:rsidRDefault="00A67B22" w:rsidP="00A67B22">
      <w:pPr>
        <w:spacing w:before="100" w:beforeAutospacing="1" w:after="100" w:afterAutospacing="1" w:line="240" w:lineRule="auto"/>
        <w:outlineLvl w:val="2"/>
        <w:rPr>
          <w:rFonts w:ascii="標楷體" w:hAnsi="標楷體" w:cs="新細明體"/>
          <w:bCs/>
          <w:color w:val="auto"/>
          <w:kern w:val="0"/>
          <w:szCs w:val="28"/>
          <w:lang w:bidi="ar-SA"/>
        </w:rPr>
      </w:pPr>
      <w:r w:rsidRPr="00A67B22">
        <w:rPr>
          <w:rFonts w:ascii="標楷體" w:hAnsi="標楷體" w:cs="新細明體"/>
          <w:bCs/>
          <w:color w:val="auto"/>
          <w:kern w:val="0"/>
          <w:szCs w:val="28"/>
          <w:lang w:bidi="ar-SA"/>
        </w:rPr>
        <w:t>1. 佛智的不可測量性</w:t>
      </w:r>
    </w:p>
    <w:p w14:paraId="4BFF1A27" w14:textId="77777777" w:rsidR="00A67B22" w:rsidRPr="00A67B22" w:rsidRDefault="00A67B22" w:rsidP="00A67B22">
      <w:pPr>
        <w:spacing w:before="100" w:beforeAutospacing="1" w:after="100" w:afterAutospacing="1" w:line="240" w:lineRule="auto"/>
        <w:rPr>
          <w:rFonts w:ascii="標楷體" w:hAnsi="標楷體" w:cs="新細明體"/>
          <w:b w:val="0"/>
          <w:color w:val="auto"/>
          <w:kern w:val="0"/>
          <w:szCs w:val="28"/>
          <w:lang w:bidi="ar-SA"/>
        </w:rPr>
      </w:pPr>
      <w:r w:rsidRPr="00A67B22">
        <w:rPr>
          <w:rFonts w:ascii="標楷體" w:hAnsi="標楷體" w:cs="新細明體"/>
          <w:b w:val="0"/>
          <w:color w:val="auto"/>
          <w:kern w:val="0"/>
          <w:szCs w:val="28"/>
          <w:lang w:bidi="ar-SA"/>
        </w:rPr>
        <w:t>佛法強調「無能測佛智」，唯有「佛與佛」方能究竟瞭解宇宙的一乘真理。</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84"/>
        <w:gridCol w:w="3827"/>
        <w:gridCol w:w="5639"/>
      </w:tblGrid>
      <w:tr w:rsidR="00A67B22" w:rsidRPr="00A67B22" w14:paraId="6528E27A" w14:textId="77777777" w:rsidTr="00CD01B8">
        <w:tc>
          <w:tcPr>
            <w:tcW w:w="471" w:type="pct"/>
            <w:tcBorders>
              <w:top w:val="outset" w:sz="6" w:space="0" w:color="auto"/>
              <w:left w:val="outset" w:sz="6" w:space="0" w:color="auto"/>
              <w:bottom w:val="outset" w:sz="6" w:space="0" w:color="auto"/>
              <w:right w:val="outset" w:sz="6" w:space="0" w:color="auto"/>
            </w:tcBorders>
            <w:vAlign w:val="center"/>
            <w:hideMark/>
          </w:tcPr>
          <w:p w14:paraId="149B250F" w14:textId="77777777" w:rsidR="00A67B22" w:rsidRPr="00A67B22" w:rsidRDefault="00A67B22" w:rsidP="00A67B22">
            <w:pPr>
              <w:spacing w:before="100" w:beforeAutospacing="1" w:after="100" w:afterAutospacing="1" w:line="240" w:lineRule="auto"/>
              <w:rPr>
                <w:rFonts w:ascii="標楷體" w:hAnsi="標楷體" w:cs="新細明體"/>
                <w:b w:val="0"/>
                <w:color w:val="auto"/>
                <w:kern w:val="0"/>
                <w:szCs w:val="28"/>
                <w:lang w:bidi="ar-SA"/>
              </w:rPr>
            </w:pPr>
            <w:r w:rsidRPr="00A67B22">
              <w:rPr>
                <w:rFonts w:ascii="標楷體" w:hAnsi="標楷體" w:cs="新細明體"/>
                <w:b w:val="0"/>
                <w:color w:val="auto"/>
                <w:kern w:val="0"/>
                <w:szCs w:val="28"/>
                <w:lang w:bidi="ar-SA"/>
              </w:rPr>
              <w:t>類別</w:t>
            </w:r>
          </w:p>
        </w:tc>
        <w:tc>
          <w:tcPr>
            <w:tcW w:w="1831" w:type="pct"/>
            <w:tcBorders>
              <w:top w:val="outset" w:sz="6" w:space="0" w:color="auto"/>
              <w:left w:val="outset" w:sz="6" w:space="0" w:color="auto"/>
              <w:bottom w:val="outset" w:sz="6" w:space="0" w:color="auto"/>
              <w:right w:val="outset" w:sz="6" w:space="0" w:color="auto"/>
            </w:tcBorders>
            <w:vAlign w:val="center"/>
            <w:hideMark/>
          </w:tcPr>
          <w:p w14:paraId="1EE97097" w14:textId="77777777" w:rsidR="00A67B22" w:rsidRPr="00A67B22" w:rsidRDefault="00A67B22" w:rsidP="00A67B22">
            <w:pPr>
              <w:spacing w:before="100" w:beforeAutospacing="1" w:after="100" w:afterAutospacing="1" w:line="240" w:lineRule="auto"/>
              <w:rPr>
                <w:rFonts w:ascii="標楷體" w:hAnsi="標楷體" w:cs="新細明體"/>
                <w:b w:val="0"/>
                <w:color w:val="auto"/>
                <w:kern w:val="0"/>
                <w:szCs w:val="28"/>
                <w:lang w:bidi="ar-SA"/>
              </w:rPr>
            </w:pPr>
            <w:r w:rsidRPr="00A67B22">
              <w:rPr>
                <w:rFonts w:ascii="標楷體" w:hAnsi="標楷體" w:cs="新細明體"/>
                <w:b w:val="0"/>
                <w:color w:val="auto"/>
                <w:kern w:val="0"/>
                <w:szCs w:val="28"/>
                <w:lang w:bidi="ar-SA"/>
              </w:rPr>
              <w:t>描述</w:t>
            </w:r>
          </w:p>
        </w:tc>
        <w:tc>
          <w:tcPr>
            <w:tcW w:w="2698" w:type="pct"/>
            <w:tcBorders>
              <w:top w:val="outset" w:sz="6" w:space="0" w:color="auto"/>
              <w:left w:val="outset" w:sz="6" w:space="0" w:color="auto"/>
              <w:bottom w:val="outset" w:sz="6" w:space="0" w:color="auto"/>
              <w:right w:val="outset" w:sz="6" w:space="0" w:color="auto"/>
            </w:tcBorders>
            <w:vAlign w:val="center"/>
            <w:hideMark/>
          </w:tcPr>
          <w:p w14:paraId="7C9116E9" w14:textId="77777777" w:rsidR="00A67B22" w:rsidRPr="00A67B22" w:rsidRDefault="00A67B22" w:rsidP="00A67B22">
            <w:pPr>
              <w:spacing w:before="100" w:beforeAutospacing="1" w:after="100" w:afterAutospacing="1" w:line="240" w:lineRule="auto"/>
              <w:rPr>
                <w:rFonts w:ascii="標楷體" w:hAnsi="標楷體" w:cs="新細明體"/>
                <w:b w:val="0"/>
                <w:color w:val="auto"/>
                <w:kern w:val="0"/>
                <w:szCs w:val="28"/>
                <w:lang w:bidi="ar-SA"/>
              </w:rPr>
            </w:pPr>
            <w:r w:rsidRPr="00A67B22">
              <w:rPr>
                <w:rFonts w:ascii="標楷體" w:hAnsi="標楷體" w:cs="新細明體"/>
                <w:b w:val="0"/>
                <w:color w:val="auto"/>
                <w:kern w:val="0"/>
                <w:szCs w:val="28"/>
                <w:lang w:bidi="ar-SA"/>
              </w:rPr>
              <w:t>侷限性</w:t>
            </w:r>
          </w:p>
        </w:tc>
      </w:tr>
      <w:tr w:rsidR="00A67B22" w:rsidRPr="00A67B22" w14:paraId="5F4094A3" w14:textId="77777777" w:rsidTr="00CD01B8">
        <w:tc>
          <w:tcPr>
            <w:tcW w:w="471" w:type="pct"/>
            <w:tcBorders>
              <w:top w:val="outset" w:sz="6" w:space="0" w:color="auto"/>
              <w:left w:val="outset" w:sz="6" w:space="0" w:color="auto"/>
              <w:bottom w:val="outset" w:sz="6" w:space="0" w:color="auto"/>
              <w:right w:val="outset" w:sz="6" w:space="0" w:color="auto"/>
            </w:tcBorders>
            <w:vAlign w:val="center"/>
            <w:hideMark/>
          </w:tcPr>
          <w:p w14:paraId="6C8549A5" w14:textId="77777777" w:rsidR="00A67B22" w:rsidRPr="00A67B22" w:rsidRDefault="00A67B22" w:rsidP="00A67B22">
            <w:pPr>
              <w:spacing w:before="100" w:beforeAutospacing="1" w:after="100" w:afterAutospacing="1" w:line="240" w:lineRule="auto"/>
              <w:rPr>
                <w:rFonts w:ascii="標楷體" w:hAnsi="標楷體" w:cs="新細明體"/>
                <w:b w:val="0"/>
                <w:color w:val="auto"/>
                <w:kern w:val="0"/>
                <w:szCs w:val="28"/>
                <w:lang w:bidi="ar-SA"/>
              </w:rPr>
            </w:pPr>
            <w:r w:rsidRPr="00A67B22">
              <w:rPr>
                <w:rFonts w:ascii="標楷體" w:hAnsi="標楷體" w:cs="新細明體"/>
                <w:bCs/>
                <w:color w:val="auto"/>
                <w:kern w:val="0"/>
                <w:szCs w:val="28"/>
                <w:lang w:bidi="ar-SA"/>
              </w:rPr>
              <w:t>凡夫</w:t>
            </w:r>
          </w:p>
        </w:tc>
        <w:tc>
          <w:tcPr>
            <w:tcW w:w="1831" w:type="pct"/>
            <w:tcBorders>
              <w:top w:val="outset" w:sz="6" w:space="0" w:color="auto"/>
              <w:left w:val="outset" w:sz="6" w:space="0" w:color="auto"/>
              <w:bottom w:val="outset" w:sz="6" w:space="0" w:color="auto"/>
              <w:right w:val="outset" w:sz="6" w:space="0" w:color="auto"/>
            </w:tcBorders>
            <w:vAlign w:val="center"/>
            <w:hideMark/>
          </w:tcPr>
          <w:p w14:paraId="50672B49" w14:textId="77777777" w:rsidR="00A67B22" w:rsidRPr="00A67B22" w:rsidRDefault="00A67B22" w:rsidP="00A67B22">
            <w:pPr>
              <w:spacing w:before="100" w:beforeAutospacing="1" w:after="100" w:afterAutospacing="1" w:line="240" w:lineRule="auto"/>
              <w:rPr>
                <w:rFonts w:ascii="標楷體" w:hAnsi="標楷體" w:cs="新細明體"/>
                <w:b w:val="0"/>
                <w:color w:val="auto"/>
                <w:kern w:val="0"/>
                <w:szCs w:val="28"/>
                <w:lang w:bidi="ar-SA"/>
              </w:rPr>
            </w:pPr>
            <w:r w:rsidRPr="00A67B22">
              <w:rPr>
                <w:rFonts w:ascii="標楷體" w:hAnsi="標楷體" w:cs="新細明體"/>
                <w:b w:val="0"/>
                <w:color w:val="auto"/>
                <w:kern w:val="0"/>
                <w:szCs w:val="28"/>
                <w:lang w:bidi="ar-SA"/>
              </w:rPr>
              <w:t>以有限的感知嘗試理解宇宙。</w:t>
            </w:r>
          </w:p>
        </w:tc>
        <w:tc>
          <w:tcPr>
            <w:tcW w:w="2698" w:type="pct"/>
            <w:tcBorders>
              <w:top w:val="outset" w:sz="6" w:space="0" w:color="auto"/>
              <w:left w:val="outset" w:sz="6" w:space="0" w:color="auto"/>
              <w:bottom w:val="outset" w:sz="6" w:space="0" w:color="auto"/>
              <w:right w:val="outset" w:sz="6" w:space="0" w:color="auto"/>
            </w:tcBorders>
            <w:vAlign w:val="center"/>
            <w:hideMark/>
          </w:tcPr>
          <w:p w14:paraId="20F48289" w14:textId="77777777" w:rsidR="00A67B22" w:rsidRPr="00A67B22" w:rsidRDefault="00A67B22" w:rsidP="00A67B22">
            <w:pPr>
              <w:spacing w:before="100" w:beforeAutospacing="1" w:after="100" w:afterAutospacing="1" w:line="240" w:lineRule="auto"/>
              <w:rPr>
                <w:rFonts w:ascii="標楷體" w:hAnsi="標楷體" w:cs="新細明體"/>
                <w:b w:val="0"/>
                <w:color w:val="auto"/>
                <w:kern w:val="0"/>
                <w:szCs w:val="28"/>
                <w:lang w:bidi="ar-SA"/>
              </w:rPr>
            </w:pPr>
            <w:r w:rsidRPr="00A67B22">
              <w:rPr>
                <w:rFonts w:ascii="標楷體" w:hAnsi="標楷體" w:cs="新細明體"/>
                <w:b w:val="0"/>
                <w:color w:val="auto"/>
                <w:kern w:val="0"/>
                <w:szCs w:val="28"/>
                <w:lang w:bidi="ar-SA"/>
              </w:rPr>
              <w:t>極其渺茫，難以窺其全貌。</w:t>
            </w:r>
          </w:p>
        </w:tc>
      </w:tr>
      <w:tr w:rsidR="00A67B22" w:rsidRPr="00A67B22" w14:paraId="5BC0DFBD" w14:textId="77777777" w:rsidTr="00CD01B8">
        <w:tc>
          <w:tcPr>
            <w:tcW w:w="471" w:type="pct"/>
            <w:tcBorders>
              <w:top w:val="outset" w:sz="6" w:space="0" w:color="auto"/>
              <w:left w:val="outset" w:sz="6" w:space="0" w:color="auto"/>
              <w:bottom w:val="outset" w:sz="6" w:space="0" w:color="auto"/>
              <w:right w:val="outset" w:sz="6" w:space="0" w:color="auto"/>
            </w:tcBorders>
            <w:vAlign w:val="center"/>
            <w:hideMark/>
          </w:tcPr>
          <w:p w14:paraId="4B932D5F" w14:textId="77777777" w:rsidR="00A67B22" w:rsidRPr="00A67B22" w:rsidRDefault="00A67B22" w:rsidP="00A67B22">
            <w:pPr>
              <w:spacing w:before="100" w:beforeAutospacing="1" w:after="100" w:afterAutospacing="1" w:line="240" w:lineRule="auto"/>
              <w:rPr>
                <w:rFonts w:ascii="標楷體" w:hAnsi="標楷體" w:cs="新細明體"/>
                <w:b w:val="0"/>
                <w:color w:val="auto"/>
                <w:kern w:val="0"/>
                <w:szCs w:val="28"/>
                <w:lang w:bidi="ar-SA"/>
              </w:rPr>
            </w:pPr>
            <w:r w:rsidRPr="00A67B22">
              <w:rPr>
                <w:rFonts w:ascii="標楷體" w:hAnsi="標楷體" w:cs="新細明體"/>
                <w:bCs/>
                <w:color w:val="auto"/>
                <w:kern w:val="0"/>
                <w:szCs w:val="28"/>
                <w:lang w:bidi="ar-SA"/>
              </w:rPr>
              <w:t>舍利弗</w:t>
            </w:r>
          </w:p>
        </w:tc>
        <w:tc>
          <w:tcPr>
            <w:tcW w:w="1831" w:type="pct"/>
            <w:tcBorders>
              <w:top w:val="outset" w:sz="6" w:space="0" w:color="auto"/>
              <w:left w:val="outset" w:sz="6" w:space="0" w:color="auto"/>
              <w:bottom w:val="outset" w:sz="6" w:space="0" w:color="auto"/>
              <w:right w:val="outset" w:sz="6" w:space="0" w:color="auto"/>
            </w:tcBorders>
            <w:vAlign w:val="center"/>
            <w:hideMark/>
          </w:tcPr>
          <w:p w14:paraId="68406E86" w14:textId="77777777" w:rsidR="00A67B22" w:rsidRPr="00A67B22" w:rsidRDefault="00A67B22" w:rsidP="00A67B22">
            <w:pPr>
              <w:spacing w:before="100" w:beforeAutospacing="1" w:after="100" w:afterAutospacing="1" w:line="240" w:lineRule="auto"/>
              <w:rPr>
                <w:rFonts w:ascii="標楷體" w:hAnsi="標楷體" w:cs="新細明體"/>
                <w:b w:val="0"/>
                <w:color w:val="auto"/>
                <w:kern w:val="0"/>
                <w:szCs w:val="28"/>
                <w:lang w:bidi="ar-SA"/>
              </w:rPr>
            </w:pPr>
            <w:r w:rsidRPr="00A67B22">
              <w:rPr>
                <w:rFonts w:ascii="標楷體" w:hAnsi="標楷體" w:cs="新細明體"/>
                <w:b w:val="0"/>
                <w:color w:val="auto"/>
                <w:kern w:val="0"/>
                <w:szCs w:val="28"/>
                <w:lang w:bidi="ar-SA"/>
              </w:rPr>
              <w:t>具備極高智慧的佛弟子代表。</w:t>
            </w:r>
          </w:p>
        </w:tc>
        <w:tc>
          <w:tcPr>
            <w:tcW w:w="2698" w:type="pct"/>
            <w:tcBorders>
              <w:top w:val="outset" w:sz="6" w:space="0" w:color="auto"/>
              <w:left w:val="outset" w:sz="6" w:space="0" w:color="auto"/>
              <w:bottom w:val="outset" w:sz="6" w:space="0" w:color="auto"/>
              <w:right w:val="outset" w:sz="6" w:space="0" w:color="auto"/>
            </w:tcBorders>
            <w:vAlign w:val="center"/>
            <w:hideMark/>
          </w:tcPr>
          <w:p w14:paraId="0ADD02CB" w14:textId="77777777" w:rsidR="00A67B22" w:rsidRPr="00A67B22" w:rsidRDefault="00A67B22" w:rsidP="00A67B22">
            <w:pPr>
              <w:spacing w:before="100" w:beforeAutospacing="1" w:after="100" w:afterAutospacing="1" w:line="240" w:lineRule="auto"/>
              <w:rPr>
                <w:rFonts w:ascii="標楷體" w:hAnsi="標楷體" w:cs="新細明體"/>
                <w:b w:val="0"/>
                <w:color w:val="auto"/>
                <w:kern w:val="0"/>
                <w:szCs w:val="28"/>
                <w:lang w:bidi="ar-SA"/>
              </w:rPr>
            </w:pPr>
            <w:r w:rsidRPr="00A67B22">
              <w:rPr>
                <w:rFonts w:ascii="標楷體" w:hAnsi="標楷體" w:cs="新細明體"/>
                <w:b w:val="0"/>
                <w:color w:val="auto"/>
                <w:kern w:val="0"/>
                <w:szCs w:val="28"/>
                <w:lang w:bidi="ar-SA"/>
              </w:rPr>
              <w:t>雖接近佛，但與佛之境界仍有距離。</w:t>
            </w:r>
          </w:p>
        </w:tc>
      </w:tr>
      <w:tr w:rsidR="00A67B22" w:rsidRPr="00A67B22" w14:paraId="7C74C655" w14:textId="77777777" w:rsidTr="00CD01B8">
        <w:tc>
          <w:tcPr>
            <w:tcW w:w="471" w:type="pct"/>
            <w:tcBorders>
              <w:top w:val="outset" w:sz="6" w:space="0" w:color="auto"/>
              <w:left w:val="outset" w:sz="6" w:space="0" w:color="auto"/>
              <w:bottom w:val="outset" w:sz="6" w:space="0" w:color="auto"/>
              <w:right w:val="outset" w:sz="6" w:space="0" w:color="auto"/>
            </w:tcBorders>
            <w:vAlign w:val="center"/>
            <w:hideMark/>
          </w:tcPr>
          <w:p w14:paraId="11544621" w14:textId="77777777" w:rsidR="00A67B22" w:rsidRPr="00A67B22" w:rsidRDefault="00A67B22" w:rsidP="00A67B22">
            <w:pPr>
              <w:spacing w:before="100" w:beforeAutospacing="1" w:after="100" w:afterAutospacing="1" w:line="240" w:lineRule="auto"/>
              <w:rPr>
                <w:rFonts w:ascii="標楷體" w:hAnsi="標楷體" w:cs="新細明體"/>
                <w:b w:val="0"/>
                <w:color w:val="auto"/>
                <w:kern w:val="0"/>
                <w:szCs w:val="28"/>
                <w:lang w:bidi="ar-SA"/>
              </w:rPr>
            </w:pPr>
            <w:r w:rsidRPr="00A67B22">
              <w:rPr>
                <w:rFonts w:ascii="標楷體" w:hAnsi="標楷體" w:cs="新細明體"/>
                <w:bCs/>
                <w:color w:val="auto"/>
                <w:kern w:val="0"/>
                <w:szCs w:val="28"/>
                <w:lang w:bidi="ar-SA"/>
              </w:rPr>
              <w:t>辟支佛</w:t>
            </w:r>
          </w:p>
        </w:tc>
        <w:tc>
          <w:tcPr>
            <w:tcW w:w="1831" w:type="pct"/>
            <w:tcBorders>
              <w:top w:val="outset" w:sz="6" w:space="0" w:color="auto"/>
              <w:left w:val="outset" w:sz="6" w:space="0" w:color="auto"/>
              <w:bottom w:val="outset" w:sz="6" w:space="0" w:color="auto"/>
              <w:right w:val="outset" w:sz="6" w:space="0" w:color="auto"/>
            </w:tcBorders>
            <w:vAlign w:val="center"/>
            <w:hideMark/>
          </w:tcPr>
          <w:p w14:paraId="69132C1D" w14:textId="77777777" w:rsidR="00A67B22" w:rsidRPr="00A67B22" w:rsidRDefault="00A67B22" w:rsidP="00A67B22">
            <w:pPr>
              <w:spacing w:before="100" w:beforeAutospacing="1" w:after="100" w:afterAutospacing="1" w:line="240" w:lineRule="auto"/>
              <w:rPr>
                <w:rFonts w:ascii="標楷體" w:hAnsi="標楷體" w:cs="新細明體"/>
                <w:b w:val="0"/>
                <w:color w:val="auto"/>
                <w:kern w:val="0"/>
                <w:szCs w:val="28"/>
                <w:lang w:bidi="ar-SA"/>
              </w:rPr>
            </w:pPr>
            <w:r w:rsidRPr="00A67B22">
              <w:rPr>
                <w:rFonts w:ascii="標楷體" w:hAnsi="標楷體" w:cs="新細明體"/>
                <w:b w:val="0"/>
                <w:color w:val="auto"/>
                <w:kern w:val="0"/>
                <w:szCs w:val="28"/>
                <w:lang w:bidi="ar-SA"/>
              </w:rPr>
              <w:t>已斷「分段生死」，具備利智。</w:t>
            </w:r>
          </w:p>
        </w:tc>
        <w:tc>
          <w:tcPr>
            <w:tcW w:w="2698" w:type="pct"/>
            <w:tcBorders>
              <w:top w:val="outset" w:sz="6" w:space="0" w:color="auto"/>
              <w:left w:val="outset" w:sz="6" w:space="0" w:color="auto"/>
              <w:bottom w:val="outset" w:sz="6" w:space="0" w:color="auto"/>
              <w:right w:val="outset" w:sz="6" w:space="0" w:color="auto"/>
            </w:tcBorders>
            <w:vAlign w:val="center"/>
            <w:hideMark/>
          </w:tcPr>
          <w:p w14:paraId="1F90435B" w14:textId="77777777" w:rsidR="00A67B22" w:rsidRPr="00A67B22" w:rsidRDefault="00A67B22" w:rsidP="00A67B22">
            <w:pPr>
              <w:spacing w:before="100" w:beforeAutospacing="1" w:after="100" w:afterAutospacing="1" w:line="240" w:lineRule="auto"/>
              <w:rPr>
                <w:rFonts w:ascii="標楷體" w:hAnsi="標楷體" w:cs="新細明體"/>
                <w:b w:val="0"/>
                <w:color w:val="auto"/>
                <w:kern w:val="0"/>
                <w:szCs w:val="28"/>
                <w:lang w:bidi="ar-SA"/>
              </w:rPr>
            </w:pPr>
            <w:r w:rsidRPr="00A67B22">
              <w:rPr>
                <w:rFonts w:ascii="標楷體" w:hAnsi="標楷體" w:cs="新細明體"/>
                <w:b w:val="0"/>
                <w:color w:val="auto"/>
                <w:kern w:val="0"/>
                <w:szCs w:val="28"/>
                <w:lang w:bidi="ar-SA"/>
              </w:rPr>
              <w:t>雖多如竹林，集一心於無量劫思維，仍不能知佛智少分。</w:t>
            </w:r>
          </w:p>
        </w:tc>
      </w:tr>
    </w:tbl>
    <w:p w14:paraId="26E9A7A3" w14:textId="77777777" w:rsidR="00A67B22" w:rsidRPr="00A67B22" w:rsidRDefault="00A67B22" w:rsidP="00A67B22">
      <w:pPr>
        <w:spacing w:before="100" w:beforeAutospacing="1" w:after="100" w:afterAutospacing="1" w:line="240" w:lineRule="auto"/>
        <w:outlineLvl w:val="2"/>
        <w:rPr>
          <w:rFonts w:ascii="標楷體" w:hAnsi="標楷體" w:cs="新細明體"/>
          <w:bCs/>
          <w:color w:val="auto"/>
          <w:kern w:val="0"/>
          <w:szCs w:val="28"/>
          <w:lang w:bidi="ar-SA"/>
        </w:rPr>
      </w:pPr>
      <w:r w:rsidRPr="00A67B22">
        <w:rPr>
          <w:rFonts w:ascii="標楷體" w:hAnsi="標楷體" w:cs="新細明體"/>
          <w:bCs/>
          <w:color w:val="auto"/>
          <w:kern w:val="0"/>
          <w:szCs w:val="28"/>
          <w:lang w:bidi="ar-SA"/>
        </w:rPr>
        <w:t>2. 實智的定義</w:t>
      </w:r>
    </w:p>
    <w:p w14:paraId="6CD0DC52" w14:textId="77777777" w:rsidR="00A67B22" w:rsidRPr="00A67B22" w:rsidRDefault="00A67B22" w:rsidP="00A67B22">
      <w:pPr>
        <w:numPr>
          <w:ilvl w:val="0"/>
          <w:numId w:val="5"/>
        </w:numPr>
        <w:spacing w:before="100" w:beforeAutospacing="1" w:after="100" w:afterAutospacing="1" w:line="240" w:lineRule="auto"/>
        <w:rPr>
          <w:rFonts w:ascii="標楷體" w:hAnsi="標楷體" w:cs="新細明體"/>
          <w:b w:val="0"/>
          <w:color w:val="auto"/>
          <w:kern w:val="0"/>
          <w:szCs w:val="28"/>
          <w:lang w:bidi="ar-SA"/>
        </w:rPr>
      </w:pPr>
      <w:r w:rsidRPr="00A67B22">
        <w:rPr>
          <w:rFonts w:ascii="標楷體" w:hAnsi="標楷體" w:cs="新細明體"/>
          <w:bCs/>
          <w:color w:val="auto"/>
          <w:kern w:val="0"/>
          <w:szCs w:val="28"/>
          <w:lang w:bidi="ar-SA"/>
        </w:rPr>
        <w:t>能照真性：</w:t>
      </w:r>
      <w:r w:rsidRPr="00A67B22">
        <w:rPr>
          <w:rFonts w:ascii="標楷體" w:hAnsi="標楷體" w:cs="新細明體"/>
          <w:b w:val="0"/>
          <w:color w:val="auto"/>
          <w:kern w:val="0"/>
          <w:szCs w:val="28"/>
          <w:lang w:bidi="ar-SA"/>
        </w:rPr>
        <w:t xml:space="preserve"> 實智如同能照亮黑暗的電燈，具備分辨與透徹宇宙真理的能力。</w:t>
      </w:r>
    </w:p>
    <w:p w14:paraId="23A13A44" w14:textId="77777777" w:rsidR="00A67B22" w:rsidRPr="00A67B22" w:rsidRDefault="00A67B22" w:rsidP="00A67B22">
      <w:pPr>
        <w:numPr>
          <w:ilvl w:val="0"/>
          <w:numId w:val="5"/>
        </w:numPr>
        <w:spacing w:before="100" w:beforeAutospacing="1" w:after="100" w:afterAutospacing="1" w:line="240" w:lineRule="auto"/>
        <w:rPr>
          <w:rFonts w:ascii="標楷體" w:hAnsi="標楷體" w:cs="新細明體"/>
          <w:b w:val="0"/>
          <w:color w:val="auto"/>
          <w:kern w:val="0"/>
          <w:szCs w:val="28"/>
          <w:lang w:bidi="ar-SA"/>
        </w:rPr>
      </w:pPr>
      <w:r w:rsidRPr="00A67B22">
        <w:rPr>
          <w:rFonts w:ascii="標楷體" w:hAnsi="標楷體" w:cs="新細明體"/>
          <w:bCs/>
          <w:color w:val="auto"/>
          <w:kern w:val="0"/>
          <w:szCs w:val="28"/>
          <w:lang w:bidi="ar-SA"/>
        </w:rPr>
        <w:t>稱理不虛：</w:t>
      </w:r>
      <w:r w:rsidRPr="00A67B22">
        <w:rPr>
          <w:rFonts w:ascii="標楷體" w:hAnsi="標楷體" w:cs="新細明體"/>
          <w:b w:val="0"/>
          <w:color w:val="auto"/>
          <w:kern w:val="0"/>
          <w:szCs w:val="28"/>
          <w:lang w:bidi="ar-SA"/>
        </w:rPr>
        <w:t xml:space="preserve"> 能夠準確分別事物的性質（如硬體、軟體）而不虛妄。</w:t>
      </w:r>
    </w:p>
    <w:p w14:paraId="7B44FB92" w14:textId="77777777" w:rsidR="00A67B22" w:rsidRPr="00A67B22" w:rsidRDefault="00A67B22" w:rsidP="00A67B22">
      <w:pPr>
        <w:numPr>
          <w:ilvl w:val="0"/>
          <w:numId w:val="5"/>
        </w:numPr>
        <w:spacing w:before="100" w:beforeAutospacing="1" w:after="100" w:afterAutospacing="1" w:line="240" w:lineRule="auto"/>
        <w:rPr>
          <w:rFonts w:ascii="標楷體" w:hAnsi="標楷體" w:cs="新細明體"/>
          <w:b w:val="0"/>
          <w:color w:val="auto"/>
          <w:kern w:val="0"/>
          <w:szCs w:val="28"/>
          <w:lang w:bidi="ar-SA"/>
        </w:rPr>
      </w:pPr>
      <w:r w:rsidRPr="00A67B22">
        <w:rPr>
          <w:rFonts w:ascii="標楷體" w:hAnsi="標楷體" w:cs="新細明體"/>
          <w:bCs/>
          <w:color w:val="auto"/>
          <w:kern w:val="0"/>
          <w:szCs w:val="28"/>
          <w:lang w:bidi="ar-SA"/>
        </w:rPr>
        <w:t>一乘實智：</w:t>
      </w:r>
      <w:r w:rsidRPr="00A67B22">
        <w:rPr>
          <w:rFonts w:ascii="標楷體" w:hAnsi="標楷體" w:cs="新細明體"/>
          <w:b w:val="0"/>
          <w:color w:val="auto"/>
          <w:kern w:val="0"/>
          <w:szCs w:val="28"/>
          <w:lang w:bidi="ar-SA"/>
        </w:rPr>
        <w:t xml:space="preserve"> 以此實智為導航的道法，如同通往彼岸的大船（一乘）。</w:t>
      </w:r>
    </w:p>
    <w:p w14:paraId="20740B13" w14:textId="77777777" w:rsidR="00A67B22" w:rsidRPr="00A67B22" w:rsidRDefault="00A67B22" w:rsidP="00A67B22">
      <w:pPr>
        <w:spacing w:before="100" w:beforeAutospacing="1" w:after="100" w:afterAutospacing="1" w:line="240" w:lineRule="auto"/>
        <w:outlineLvl w:val="1"/>
        <w:rPr>
          <w:rFonts w:ascii="標楷體" w:hAnsi="標楷體" w:cs="新細明體"/>
          <w:bCs/>
          <w:color w:val="auto"/>
          <w:kern w:val="0"/>
          <w:szCs w:val="28"/>
          <w:lang w:bidi="ar-SA"/>
        </w:rPr>
      </w:pPr>
      <w:r w:rsidRPr="00A67B22">
        <w:rPr>
          <w:rFonts w:ascii="標楷體" w:hAnsi="標楷體" w:cs="新細明體"/>
          <w:bCs/>
          <w:color w:val="auto"/>
          <w:kern w:val="0"/>
          <w:szCs w:val="28"/>
          <w:lang w:bidi="ar-SA"/>
        </w:rPr>
        <w:t>三、 心性之本質：萬法之源</w:t>
      </w:r>
    </w:p>
    <w:p w14:paraId="1ED99545" w14:textId="77777777" w:rsidR="00A67B22" w:rsidRPr="00A67B22" w:rsidRDefault="00A67B22" w:rsidP="00A67B22">
      <w:pPr>
        <w:spacing w:before="100" w:beforeAutospacing="1" w:after="100" w:afterAutospacing="1" w:line="240" w:lineRule="auto"/>
        <w:rPr>
          <w:rFonts w:ascii="標楷體" w:hAnsi="標楷體" w:cs="新細明體"/>
          <w:b w:val="0"/>
          <w:color w:val="auto"/>
          <w:kern w:val="0"/>
          <w:szCs w:val="28"/>
          <w:lang w:bidi="ar-SA"/>
        </w:rPr>
      </w:pPr>
      <w:r w:rsidRPr="00A67B22">
        <w:rPr>
          <w:rFonts w:ascii="標楷體" w:hAnsi="標楷體" w:cs="新細明體"/>
          <w:b w:val="0"/>
          <w:color w:val="auto"/>
          <w:kern w:val="0"/>
          <w:szCs w:val="28"/>
          <w:lang w:bidi="ar-SA"/>
        </w:rPr>
        <w:t>「心」是理解佛智與宇宙真理的關鍵點。開示中詳細解析了心的特質與作用。</w:t>
      </w:r>
    </w:p>
    <w:p w14:paraId="1C4048D7" w14:textId="77777777" w:rsidR="00A67B22" w:rsidRPr="00A67B22" w:rsidRDefault="00A67B22" w:rsidP="00A67B22">
      <w:pPr>
        <w:spacing w:before="100" w:beforeAutospacing="1" w:after="100" w:afterAutospacing="1" w:line="240" w:lineRule="auto"/>
        <w:outlineLvl w:val="2"/>
        <w:rPr>
          <w:rFonts w:ascii="標楷體" w:hAnsi="標楷體" w:cs="新細明體"/>
          <w:bCs/>
          <w:color w:val="auto"/>
          <w:kern w:val="0"/>
          <w:szCs w:val="28"/>
          <w:lang w:bidi="ar-SA"/>
        </w:rPr>
      </w:pPr>
      <w:r w:rsidRPr="00A67B22">
        <w:rPr>
          <w:rFonts w:ascii="標楷體" w:hAnsi="標楷體" w:cs="新細明體"/>
          <w:bCs/>
          <w:color w:val="auto"/>
          <w:kern w:val="0"/>
          <w:szCs w:val="28"/>
          <w:lang w:bidi="ar-SA"/>
        </w:rPr>
        <w:t>1. 心性的特質</w:t>
      </w:r>
    </w:p>
    <w:p w14:paraId="69373299" w14:textId="77777777" w:rsidR="00A67B22" w:rsidRPr="00A67B22" w:rsidRDefault="00A67B22" w:rsidP="00A67B22">
      <w:pPr>
        <w:numPr>
          <w:ilvl w:val="0"/>
          <w:numId w:val="6"/>
        </w:numPr>
        <w:spacing w:before="100" w:beforeAutospacing="1" w:after="100" w:afterAutospacing="1" w:line="240" w:lineRule="auto"/>
        <w:rPr>
          <w:rFonts w:ascii="標楷體" w:hAnsi="標楷體" w:cs="新細明體"/>
          <w:b w:val="0"/>
          <w:color w:val="auto"/>
          <w:kern w:val="0"/>
          <w:szCs w:val="28"/>
          <w:lang w:bidi="ar-SA"/>
        </w:rPr>
      </w:pPr>
      <w:r w:rsidRPr="00A67B22">
        <w:rPr>
          <w:rFonts w:ascii="標楷體" w:hAnsi="標楷體" w:cs="新細明體"/>
          <w:bCs/>
          <w:color w:val="auto"/>
          <w:kern w:val="0"/>
          <w:szCs w:val="28"/>
          <w:lang w:bidi="ar-SA"/>
        </w:rPr>
        <w:t>周遍：</w:t>
      </w:r>
      <w:r w:rsidRPr="00A67B22">
        <w:rPr>
          <w:rFonts w:ascii="標楷體" w:hAnsi="標楷體" w:cs="新細明體"/>
          <w:b w:val="0"/>
          <w:color w:val="auto"/>
          <w:kern w:val="0"/>
          <w:szCs w:val="28"/>
          <w:lang w:bidi="ar-SA"/>
        </w:rPr>
        <w:t xml:space="preserve"> 心性無處不在，涵蓋所有天體與宇宙。</w:t>
      </w:r>
    </w:p>
    <w:p w14:paraId="059D1744" w14:textId="77777777" w:rsidR="00A67B22" w:rsidRPr="00A67B22" w:rsidRDefault="00A67B22" w:rsidP="00A67B22">
      <w:pPr>
        <w:numPr>
          <w:ilvl w:val="0"/>
          <w:numId w:val="6"/>
        </w:numPr>
        <w:spacing w:before="100" w:beforeAutospacing="1" w:after="100" w:afterAutospacing="1" w:line="240" w:lineRule="auto"/>
        <w:rPr>
          <w:rFonts w:ascii="標楷體" w:hAnsi="標楷體" w:cs="新細明體"/>
          <w:b w:val="0"/>
          <w:color w:val="auto"/>
          <w:kern w:val="0"/>
          <w:szCs w:val="28"/>
          <w:lang w:bidi="ar-SA"/>
        </w:rPr>
      </w:pPr>
      <w:r w:rsidRPr="00A67B22">
        <w:rPr>
          <w:rFonts w:ascii="標楷體" w:hAnsi="標楷體" w:cs="新細明體"/>
          <w:bCs/>
          <w:color w:val="auto"/>
          <w:kern w:val="0"/>
          <w:szCs w:val="28"/>
          <w:lang w:bidi="ar-SA"/>
        </w:rPr>
        <w:t>虛徹靈通：</w:t>
      </w:r>
      <w:r w:rsidRPr="00A67B22">
        <w:rPr>
          <w:rFonts w:ascii="標楷體" w:hAnsi="標楷體" w:cs="新細明體"/>
          <w:b w:val="0"/>
          <w:color w:val="auto"/>
          <w:kern w:val="0"/>
          <w:szCs w:val="28"/>
          <w:lang w:bidi="ar-SA"/>
        </w:rPr>
        <w:t xml:space="preserve"> 心如虛空般通徹，能感應並瞭解其中微細的「妙有」。</w:t>
      </w:r>
    </w:p>
    <w:p w14:paraId="76922C98" w14:textId="77777777" w:rsidR="00A67B22" w:rsidRPr="00A67B22" w:rsidRDefault="00A67B22" w:rsidP="00A67B22">
      <w:pPr>
        <w:spacing w:before="100" w:beforeAutospacing="1" w:after="100" w:afterAutospacing="1" w:line="240" w:lineRule="auto"/>
        <w:outlineLvl w:val="2"/>
        <w:rPr>
          <w:rFonts w:ascii="標楷體" w:hAnsi="標楷體" w:cs="新細明體"/>
          <w:bCs/>
          <w:color w:val="auto"/>
          <w:kern w:val="0"/>
          <w:szCs w:val="28"/>
          <w:lang w:bidi="ar-SA"/>
        </w:rPr>
      </w:pPr>
      <w:r w:rsidRPr="00A67B22">
        <w:rPr>
          <w:rFonts w:ascii="標楷體" w:hAnsi="標楷體" w:cs="新細明體"/>
          <w:bCs/>
          <w:color w:val="auto"/>
          <w:kern w:val="0"/>
          <w:szCs w:val="28"/>
          <w:lang w:bidi="ar-SA"/>
        </w:rPr>
        <w:t>2. 善惡凡聖的根源</w:t>
      </w:r>
    </w:p>
    <w:p w14:paraId="60C5B974" w14:textId="77777777" w:rsidR="00A67B22" w:rsidRPr="00A67B22" w:rsidRDefault="00A67B22" w:rsidP="00A67B22">
      <w:pPr>
        <w:numPr>
          <w:ilvl w:val="0"/>
          <w:numId w:val="7"/>
        </w:numPr>
        <w:spacing w:before="100" w:beforeAutospacing="1" w:after="100" w:afterAutospacing="1" w:line="240" w:lineRule="auto"/>
        <w:rPr>
          <w:rFonts w:ascii="標楷體" w:hAnsi="標楷體" w:cs="新細明體"/>
          <w:b w:val="0"/>
          <w:color w:val="auto"/>
          <w:kern w:val="0"/>
          <w:szCs w:val="28"/>
          <w:lang w:bidi="ar-SA"/>
        </w:rPr>
      </w:pPr>
      <w:r w:rsidRPr="00A67B22">
        <w:rPr>
          <w:rFonts w:ascii="標楷體" w:hAnsi="標楷體" w:cs="新細明體"/>
          <w:bCs/>
          <w:color w:val="auto"/>
          <w:kern w:val="0"/>
          <w:szCs w:val="28"/>
          <w:lang w:bidi="ar-SA"/>
        </w:rPr>
        <w:t>一念之偏：</w:t>
      </w:r>
      <w:r w:rsidRPr="00A67B22">
        <w:rPr>
          <w:rFonts w:ascii="標楷體" w:hAnsi="標楷體" w:cs="新細明體"/>
          <w:b w:val="0"/>
          <w:color w:val="auto"/>
          <w:kern w:val="0"/>
          <w:szCs w:val="28"/>
          <w:lang w:bidi="ar-SA"/>
        </w:rPr>
        <w:t xml:space="preserve"> 善惡凡聖皆由「一心」而生。心念的些微偏差，即造成善惡分歧。</w:t>
      </w:r>
    </w:p>
    <w:p w14:paraId="1C688942" w14:textId="77777777" w:rsidR="00A67B22" w:rsidRPr="008B0BEE" w:rsidRDefault="00A67B22" w:rsidP="00A67B22">
      <w:pPr>
        <w:numPr>
          <w:ilvl w:val="0"/>
          <w:numId w:val="7"/>
        </w:numPr>
        <w:spacing w:before="100" w:beforeAutospacing="1" w:after="100" w:afterAutospacing="1" w:line="240" w:lineRule="auto"/>
        <w:rPr>
          <w:rFonts w:ascii="標楷體" w:hAnsi="標楷體" w:cs="新細明體"/>
          <w:bCs/>
          <w:color w:val="002060"/>
          <w:kern w:val="0"/>
          <w:szCs w:val="28"/>
          <w:lang w:bidi="ar-SA"/>
        </w:rPr>
      </w:pPr>
      <w:r w:rsidRPr="00A67B22">
        <w:rPr>
          <w:rFonts w:ascii="標楷體" w:hAnsi="標楷體" w:cs="新細明體"/>
          <w:bCs/>
          <w:color w:val="auto"/>
          <w:kern w:val="0"/>
          <w:szCs w:val="28"/>
          <w:lang w:bidi="ar-SA"/>
        </w:rPr>
        <w:t>習氣影響：</w:t>
      </w:r>
      <w:r w:rsidRPr="00A67B22">
        <w:rPr>
          <w:rFonts w:ascii="標楷體" w:hAnsi="標楷體" w:cs="新細明體"/>
          <w:b w:val="0"/>
          <w:color w:val="auto"/>
          <w:kern w:val="0"/>
          <w:szCs w:val="28"/>
          <w:lang w:bidi="ar-SA"/>
        </w:rPr>
        <w:t xml:space="preserve"> </w:t>
      </w:r>
      <w:r w:rsidRPr="008B0BEE">
        <w:rPr>
          <w:rFonts w:ascii="標楷體" w:hAnsi="標楷體" w:cs="新細明體"/>
          <w:bCs/>
          <w:color w:val="002060"/>
          <w:kern w:val="0"/>
          <w:szCs w:val="28"/>
          <w:lang w:bidi="ar-SA"/>
        </w:rPr>
        <w:t>眾生本性皆善，但因薰習不同而導致習氣各異，進而產生聖凡之別。</w:t>
      </w:r>
    </w:p>
    <w:p w14:paraId="716674F3" w14:textId="77777777" w:rsidR="00A67B22" w:rsidRPr="00A67B22" w:rsidRDefault="00A67B22" w:rsidP="00A67B22">
      <w:pPr>
        <w:numPr>
          <w:ilvl w:val="0"/>
          <w:numId w:val="7"/>
        </w:numPr>
        <w:spacing w:before="100" w:beforeAutospacing="1" w:after="100" w:afterAutospacing="1" w:line="240" w:lineRule="auto"/>
        <w:rPr>
          <w:rFonts w:ascii="標楷體" w:hAnsi="標楷體" w:cs="新細明體"/>
          <w:b w:val="0"/>
          <w:color w:val="auto"/>
          <w:kern w:val="0"/>
          <w:szCs w:val="28"/>
          <w:lang w:bidi="ar-SA"/>
        </w:rPr>
      </w:pPr>
      <w:r w:rsidRPr="00A67B22">
        <w:rPr>
          <w:rFonts w:ascii="標楷體" w:hAnsi="標楷體" w:cs="新細明體"/>
          <w:bCs/>
          <w:color w:val="auto"/>
          <w:kern w:val="0"/>
          <w:szCs w:val="28"/>
          <w:lang w:bidi="ar-SA"/>
        </w:rPr>
        <w:t>成就眾事：</w:t>
      </w:r>
      <w:r w:rsidRPr="00A67B22">
        <w:rPr>
          <w:rFonts w:ascii="標楷體" w:hAnsi="標楷體" w:cs="新細明體"/>
          <w:b w:val="0"/>
          <w:color w:val="auto"/>
          <w:kern w:val="0"/>
          <w:szCs w:val="28"/>
          <w:lang w:bidi="ar-SA"/>
        </w:rPr>
        <w:t xml:space="preserve"> 心能成立世間種種事業，不論是善法還是惡事，皆是由心思考後成就。</w:t>
      </w:r>
    </w:p>
    <w:p w14:paraId="02A19587" w14:textId="77777777" w:rsidR="00A67B22" w:rsidRPr="00A67B22" w:rsidRDefault="00A67B22" w:rsidP="00A67B22">
      <w:pPr>
        <w:spacing w:before="100" w:beforeAutospacing="1" w:after="100" w:afterAutospacing="1" w:line="240" w:lineRule="auto"/>
        <w:outlineLvl w:val="1"/>
        <w:rPr>
          <w:rFonts w:ascii="標楷體" w:hAnsi="標楷體" w:cs="新細明體"/>
          <w:bCs/>
          <w:color w:val="auto"/>
          <w:kern w:val="0"/>
          <w:szCs w:val="28"/>
          <w:lang w:bidi="ar-SA"/>
        </w:rPr>
      </w:pPr>
      <w:r w:rsidRPr="00A67B22">
        <w:rPr>
          <w:rFonts w:ascii="標楷體" w:hAnsi="標楷體" w:cs="新細明體"/>
          <w:bCs/>
          <w:color w:val="auto"/>
          <w:kern w:val="0"/>
          <w:szCs w:val="28"/>
          <w:lang w:bidi="ar-SA"/>
        </w:rPr>
        <w:t>四、 修行的境界與挑戰：生死之辯</w:t>
      </w:r>
    </w:p>
    <w:p w14:paraId="0BF20A47" w14:textId="77777777" w:rsidR="00A67B22" w:rsidRPr="00A67B22" w:rsidRDefault="00A67B22" w:rsidP="00A67B22">
      <w:pPr>
        <w:spacing w:before="100" w:beforeAutospacing="1" w:after="100" w:afterAutospacing="1" w:line="240" w:lineRule="auto"/>
        <w:rPr>
          <w:rFonts w:ascii="標楷體" w:hAnsi="標楷體" w:cs="新細明體"/>
          <w:b w:val="0"/>
          <w:color w:val="auto"/>
          <w:kern w:val="0"/>
          <w:szCs w:val="28"/>
          <w:lang w:bidi="ar-SA"/>
        </w:rPr>
      </w:pPr>
      <w:r w:rsidRPr="00A67B22">
        <w:rPr>
          <w:rFonts w:ascii="標楷體" w:hAnsi="標楷體" w:cs="新細明體"/>
          <w:b w:val="0"/>
          <w:color w:val="auto"/>
          <w:kern w:val="0"/>
          <w:szCs w:val="28"/>
          <w:lang w:bidi="ar-SA"/>
        </w:rPr>
        <w:t>開示釐清了修行的不同層次，特別是關於「生死」的超越。</w:t>
      </w:r>
    </w:p>
    <w:p w14:paraId="5F80FC0B" w14:textId="77777777" w:rsidR="00A67B22" w:rsidRPr="00A67B22" w:rsidRDefault="00A67B22" w:rsidP="00A67B22">
      <w:pPr>
        <w:numPr>
          <w:ilvl w:val="0"/>
          <w:numId w:val="8"/>
        </w:numPr>
        <w:spacing w:before="100" w:beforeAutospacing="1" w:after="100" w:afterAutospacing="1" w:line="240" w:lineRule="auto"/>
        <w:rPr>
          <w:rFonts w:ascii="標楷體" w:hAnsi="標楷體" w:cs="新細明體"/>
          <w:b w:val="0"/>
          <w:color w:val="auto"/>
          <w:kern w:val="0"/>
          <w:szCs w:val="28"/>
          <w:lang w:bidi="ar-SA"/>
        </w:rPr>
      </w:pPr>
      <w:r w:rsidRPr="00A67B22">
        <w:rPr>
          <w:rFonts w:ascii="標楷體" w:hAnsi="標楷體" w:cs="新細明體"/>
          <w:bCs/>
          <w:color w:val="auto"/>
          <w:kern w:val="0"/>
          <w:szCs w:val="28"/>
          <w:lang w:bidi="ar-SA"/>
        </w:rPr>
        <w:t>分段生死：</w:t>
      </w:r>
      <w:r w:rsidRPr="00A67B22">
        <w:rPr>
          <w:rFonts w:ascii="標楷體" w:hAnsi="標楷體" w:cs="新細明體"/>
          <w:b w:val="0"/>
          <w:color w:val="auto"/>
          <w:kern w:val="0"/>
          <w:szCs w:val="28"/>
          <w:lang w:bidi="ar-SA"/>
        </w:rPr>
        <w:t xml:space="preserve"> 辟支佛已斷除肉體輪迴的生滅。</w:t>
      </w:r>
    </w:p>
    <w:p w14:paraId="72520FF2" w14:textId="77777777" w:rsidR="00A67B22" w:rsidRPr="00A67B22" w:rsidRDefault="00A67B22" w:rsidP="00A67B22">
      <w:pPr>
        <w:numPr>
          <w:ilvl w:val="0"/>
          <w:numId w:val="8"/>
        </w:numPr>
        <w:spacing w:before="100" w:beforeAutospacing="1" w:after="100" w:afterAutospacing="1" w:line="240" w:lineRule="auto"/>
        <w:rPr>
          <w:rFonts w:ascii="標楷體" w:hAnsi="標楷體" w:cs="新細明體"/>
          <w:b w:val="0"/>
          <w:color w:val="auto"/>
          <w:kern w:val="0"/>
          <w:szCs w:val="28"/>
          <w:lang w:bidi="ar-SA"/>
        </w:rPr>
      </w:pPr>
      <w:r w:rsidRPr="00A67B22">
        <w:rPr>
          <w:rFonts w:ascii="標楷體" w:hAnsi="標楷體" w:cs="新細明體"/>
          <w:bCs/>
          <w:color w:val="auto"/>
          <w:kern w:val="0"/>
          <w:szCs w:val="28"/>
          <w:lang w:bidi="ar-SA"/>
        </w:rPr>
        <w:t>變易生死：</w:t>
      </w:r>
      <w:r w:rsidRPr="00A67B22">
        <w:rPr>
          <w:rFonts w:ascii="標楷體" w:hAnsi="標楷體" w:cs="新細明體"/>
          <w:b w:val="0"/>
          <w:color w:val="auto"/>
          <w:kern w:val="0"/>
          <w:szCs w:val="28"/>
          <w:lang w:bidi="ar-SA"/>
        </w:rPr>
        <w:t xml:space="preserve"> </w:t>
      </w:r>
      <w:r w:rsidRPr="008B0BEE">
        <w:rPr>
          <w:rFonts w:ascii="標楷體" w:hAnsi="標楷體" w:cs="新細明體"/>
          <w:bCs/>
          <w:color w:val="EE0000"/>
          <w:kern w:val="0"/>
          <w:szCs w:val="28"/>
          <w:lang w:bidi="ar-SA"/>
        </w:rPr>
        <w:t>即心念的微細起伏與無明</w:t>
      </w:r>
      <w:r w:rsidRPr="00A67B22">
        <w:rPr>
          <w:rFonts w:ascii="標楷體" w:hAnsi="標楷體" w:cs="新細明體"/>
          <w:b w:val="0"/>
          <w:color w:val="auto"/>
          <w:kern w:val="0"/>
          <w:szCs w:val="28"/>
          <w:lang w:bidi="ar-SA"/>
        </w:rPr>
        <w:t>。辟支佛雖已解脫分段生死，但仍保有「少分無明」與「變易生死」，故無法徹底體會佛的一乘實性。</w:t>
      </w:r>
    </w:p>
    <w:p w14:paraId="513A9F4A" w14:textId="77777777" w:rsidR="00A67B22" w:rsidRPr="00A67B22" w:rsidRDefault="00A67B22" w:rsidP="00A67B22">
      <w:pPr>
        <w:numPr>
          <w:ilvl w:val="0"/>
          <w:numId w:val="8"/>
        </w:numPr>
        <w:spacing w:before="100" w:beforeAutospacing="1" w:after="100" w:afterAutospacing="1" w:line="240" w:lineRule="auto"/>
        <w:rPr>
          <w:rFonts w:ascii="標楷體" w:hAnsi="標楷體" w:cs="新細明體"/>
          <w:b w:val="0"/>
          <w:color w:val="auto"/>
          <w:kern w:val="0"/>
          <w:szCs w:val="28"/>
          <w:lang w:bidi="ar-SA"/>
        </w:rPr>
      </w:pPr>
      <w:r w:rsidRPr="00A67B22">
        <w:rPr>
          <w:rFonts w:ascii="標楷體" w:hAnsi="標楷體" w:cs="新細明體"/>
          <w:bCs/>
          <w:color w:val="auto"/>
          <w:kern w:val="0"/>
          <w:szCs w:val="28"/>
          <w:lang w:bidi="ar-SA"/>
        </w:rPr>
        <w:t>真如本性：</w:t>
      </w:r>
      <w:r w:rsidRPr="00A67B22">
        <w:rPr>
          <w:rFonts w:ascii="標楷體" w:hAnsi="標楷體" w:cs="新細明體"/>
          <w:b w:val="0"/>
          <w:color w:val="auto"/>
          <w:kern w:val="0"/>
          <w:szCs w:val="28"/>
          <w:lang w:bidi="ar-SA"/>
        </w:rPr>
        <w:t xml:space="preserve"> 這是修行最終要回歸的目標，即與佛陀同等的覺悟境界。</w:t>
      </w:r>
    </w:p>
    <w:p w14:paraId="50FDB4C5" w14:textId="77777777" w:rsidR="00A67B22" w:rsidRPr="00A67B22" w:rsidRDefault="00A67B22" w:rsidP="00A67B22">
      <w:pPr>
        <w:spacing w:before="100" w:beforeAutospacing="1" w:after="100" w:afterAutospacing="1" w:line="240" w:lineRule="auto"/>
        <w:outlineLvl w:val="1"/>
        <w:rPr>
          <w:rFonts w:ascii="標楷體" w:hAnsi="標楷體" w:cs="新細明體"/>
          <w:bCs/>
          <w:color w:val="auto"/>
          <w:kern w:val="0"/>
          <w:szCs w:val="28"/>
          <w:lang w:bidi="ar-SA"/>
        </w:rPr>
      </w:pPr>
      <w:r w:rsidRPr="00A67B22">
        <w:rPr>
          <w:rFonts w:ascii="標楷體" w:hAnsi="標楷體" w:cs="新細明體"/>
          <w:bCs/>
          <w:color w:val="auto"/>
          <w:kern w:val="0"/>
          <w:szCs w:val="28"/>
          <w:lang w:bidi="ar-SA"/>
        </w:rPr>
        <w:t>五、 結論與實踐指導</w:t>
      </w:r>
    </w:p>
    <w:p w14:paraId="300CD012" w14:textId="77777777" w:rsidR="00A67B22" w:rsidRPr="00A67B22" w:rsidRDefault="00A67B22" w:rsidP="00A67B22">
      <w:pPr>
        <w:spacing w:before="100" w:beforeAutospacing="1" w:after="100" w:afterAutospacing="1" w:line="240" w:lineRule="auto"/>
        <w:rPr>
          <w:rFonts w:ascii="標楷體" w:hAnsi="標楷體" w:cs="新細明體"/>
          <w:b w:val="0"/>
          <w:color w:val="auto"/>
          <w:kern w:val="0"/>
          <w:szCs w:val="28"/>
          <w:lang w:bidi="ar-SA"/>
        </w:rPr>
      </w:pPr>
      <w:r w:rsidRPr="00A67B22">
        <w:rPr>
          <w:rFonts w:ascii="標楷體" w:hAnsi="標楷體" w:cs="新細明體"/>
          <w:b w:val="0"/>
          <w:color w:val="auto"/>
          <w:kern w:val="0"/>
          <w:szCs w:val="28"/>
          <w:lang w:bidi="ar-SA"/>
        </w:rPr>
        <w:t>基於對宇宙與佛智的分析，開示提出了具體的修行方向：</w:t>
      </w:r>
    </w:p>
    <w:p w14:paraId="76970898" w14:textId="77777777" w:rsidR="00A67B22" w:rsidRPr="00A67B22" w:rsidRDefault="00A67B22" w:rsidP="00A67B22">
      <w:pPr>
        <w:numPr>
          <w:ilvl w:val="0"/>
          <w:numId w:val="9"/>
        </w:numPr>
        <w:spacing w:before="100" w:beforeAutospacing="1" w:after="100" w:afterAutospacing="1" w:line="240" w:lineRule="auto"/>
        <w:rPr>
          <w:rFonts w:ascii="標楷體" w:hAnsi="標楷體" w:cs="新細明體"/>
          <w:b w:val="0"/>
          <w:color w:val="auto"/>
          <w:kern w:val="0"/>
          <w:szCs w:val="28"/>
          <w:lang w:bidi="ar-SA"/>
        </w:rPr>
      </w:pPr>
      <w:r w:rsidRPr="00A67B22">
        <w:rPr>
          <w:rFonts w:ascii="標楷體" w:hAnsi="標楷體" w:cs="新細明體"/>
          <w:bCs/>
          <w:color w:val="auto"/>
          <w:kern w:val="0"/>
          <w:szCs w:val="28"/>
          <w:lang w:bidi="ar-SA"/>
        </w:rPr>
        <w:t>堅定信仰：</w:t>
      </w:r>
      <w:r w:rsidRPr="00A67B22">
        <w:rPr>
          <w:rFonts w:ascii="標楷體" w:hAnsi="標楷體" w:cs="新細明體"/>
          <w:b w:val="0"/>
          <w:color w:val="auto"/>
          <w:kern w:val="0"/>
          <w:szCs w:val="28"/>
          <w:lang w:bidi="ar-SA"/>
        </w:rPr>
        <w:t xml:space="preserve"> 面對浩瀚無窮的宇宙，應更加相信佛陀的智慧，認可「心、佛、眾生，三無差別」的真理。</w:t>
      </w:r>
    </w:p>
    <w:p w14:paraId="1B31A90E" w14:textId="77777777" w:rsidR="00A67B22" w:rsidRPr="00A67B22" w:rsidRDefault="00A67B22" w:rsidP="00A67B22">
      <w:pPr>
        <w:numPr>
          <w:ilvl w:val="0"/>
          <w:numId w:val="9"/>
        </w:numPr>
        <w:spacing w:before="100" w:beforeAutospacing="1" w:after="100" w:afterAutospacing="1" w:line="240" w:lineRule="auto"/>
        <w:rPr>
          <w:rFonts w:ascii="標楷體" w:hAnsi="標楷體" w:cs="新細明體"/>
          <w:b w:val="0"/>
          <w:color w:val="auto"/>
          <w:kern w:val="0"/>
          <w:szCs w:val="28"/>
          <w:lang w:bidi="ar-SA"/>
        </w:rPr>
      </w:pPr>
      <w:r w:rsidRPr="00A67B22">
        <w:rPr>
          <w:rFonts w:ascii="標楷體" w:hAnsi="標楷體" w:cs="新細明體"/>
          <w:bCs/>
          <w:color w:val="auto"/>
          <w:kern w:val="0"/>
          <w:szCs w:val="28"/>
          <w:lang w:bidi="ar-SA"/>
        </w:rPr>
        <w:t>集思廣益：</w:t>
      </w:r>
      <w:r w:rsidRPr="00A67B22">
        <w:rPr>
          <w:rFonts w:ascii="標楷體" w:hAnsi="標楷體" w:cs="新細明體"/>
          <w:b w:val="0"/>
          <w:color w:val="auto"/>
          <w:kern w:val="0"/>
          <w:szCs w:val="28"/>
          <w:lang w:bidi="ar-SA"/>
        </w:rPr>
        <w:t xml:space="preserve"> 鼓勵大眾聽法後共同思量（集思共度量），透過彼此見解的結合，達成對佛法的大理解。</w:t>
      </w:r>
    </w:p>
    <w:p w14:paraId="5B2F3F0C" w14:textId="77777777" w:rsidR="00A67B22" w:rsidRPr="00A67B22" w:rsidRDefault="00A67B22" w:rsidP="00A67B22">
      <w:pPr>
        <w:numPr>
          <w:ilvl w:val="0"/>
          <w:numId w:val="9"/>
        </w:numPr>
        <w:spacing w:before="100" w:beforeAutospacing="1" w:after="100" w:afterAutospacing="1" w:line="240" w:lineRule="auto"/>
        <w:rPr>
          <w:rFonts w:ascii="標楷體" w:hAnsi="標楷體" w:cs="新細明體"/>
          <w:b w:val="0"/>
          <w:color w:val="auto"/>
          <w:kern w:val="0"/>
          <w:szCs w:val="28"/>
          <w:lang w:bidi="ar-SA"/>
        </w:rPr>
      </w:pPr>
      <w:r w:rsidRPr="00A67B22">
        <w:rPr>
          <w:rFonts w:ascii="標楷體" w:hAnsi="標楷體" w:cs="新細明體"/>
          <w:bCs/>
          <w:color w:val="auto"/>
          <w:kern w:val="0"/>
          <w:szCs w:val="28"/>
          <w:lang w:bidi="ar-SA"/>
        </w:rPr>
        <w:t>持之以恆：</w:t>
      </w:r>
      <w:r w:rsidRPr="00A67B22">
        <w:rPr>
          <w:rFonts w:ascii="標楷體" w:hAnsi="標楷體" w:cs="新細明體"/>
          <w:b w:val="0"/>
          <w:color w:val="auto"/>
          <w:kern w:val="0"/>
          <w:szCs w:val="28"/>
          <w:lang w:bidi="ar-SA"/>
        </w:rPr>
        <w:t xml:space="preserve"> 雖然佛智難測，但只要追隨舍利弗等前輩的腳步，用心思考並警惕這念心，終能縮短與佛境界的距離。</w:t>
      </w:r>
    </w:p>
    <w:p w14:paraId="3E929BB5" w14:textId="77777777" w:rsidR="00A67B22" w:rsidRPr="00A67B22" w:rsidRDefault="00A67B22" w:rsidP="00A67B22">
      <w:pPr>
        <w:numPr>
          <w:ilvl w:val="0"/>
          <w:numId w:val="9"/>
        </w:numPr>
        <w:spacing w:before="100" w:beforeAutospacing="1" w:after="100" w:afterAutospacing="1" w:line="240" w:lineRule="auto"/>
        <w:rPr>
          <w:rFonts w:ascii="標楷體" w:hAnsi="標楷體" w:cs="新細明體"/>
          <w:b w:val="0"/>
          <w:color w:val="auto"/>
          <w:kern w:val="0"/>
          <w:szCs w:val="28"/>
          <w:lang w:bidi="ar-SA"/>
        </w:rPr>
      </w:pPr>
      <w:r w:rsidRPr="00A67B22">
        <w:rPr>
          <w:rFonts w:ascii="標楷體" w:hAnsi="標楷體" w:cs="新細明體"/>
          <w:bCs/>
          <w:color w:val="auto"/>
          <w:kern w:val="0"/>
          <w:szCs w:val="28"/>
          <w:lang w:bidi="ar-SA"/>
        </w:rPr>
        <w:t>把握當下：</w:t>
      </w:r>
      <w:r w:rsidRPr="00A67B22">
        <w:rPr>
          <w:rFonts w:ascii="標楷體" w:hAnsi="標楷體" w:cs="新細明體"/>
          <w:b w:val="0"/>
          <w:color w:val="auto"/>
          <w:kern w:val="0"/>
          <w:szCs w:val="28"/>
          <w:lang w:bidi="ar-SA"/>
        </w:rPr>
        <w:t xml:space="preserve"> 宇宙道理深奧，修行者應把握時間，「多用心」於法法的體悟與行持之中。</w:t>
      </w:r>
    </w:p>
    <w:p w14:paraId="0E03C27A" w14:textId="77777777" w:rsidR="0036778A" w:rsidRPr="00A67B22" w:rsidRDefault="0036778A">
      <w:pPr>
        <w:rPr>
          <w:rFonts w:ascii="標楷體" w:hAnsi="標楷體"/>
          <w:szCs w:val="28"/>
        </w:rPr>
      </w:pPr>
    </w:p>
    <w:sectPr w:rsidR="0036778A" w:rsidRPr="00A67B22" w:rsidSect="00A67B22">
      <w:pgSz w:w="11906" w:h="16838"/>
      <w:pgMar w:top="720" w:right="720" w:bottom="720" w:left="720" w:header="851" w:footer="992" w:gutter="0"/>
      <w:cols w:space="425"/>
      <w:docGrid w:type="lines"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 w:name="Mangal">
    <w:panose1 w:val="02040503050203030202"/>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31239"/>
    <w:multiLevelType w:val="multilevel"/>
    <w:tmpl w:val="8FFC5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E732DB"/>
    <w:multiLevelType w:val="multilevel"/>
    <w:tmpl w:val="840AD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A03284"/>
    <w:multiLevelType w:val="multilevel"/>
    <w:tmpl w:val="10F4C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036DB2"/>
    <w:multiLevelType w:val="multilevel"/>
    <w:tmpl w:val="21E81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E72375"/>
    <w:multiLevelType w:val="multilevel"/>
    <w:tmpl w:val="F0EAE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A2516E"/>
    <w:multiLevelType w:val="multilevel"/>
    <w:tmpl w:val="6FCC4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452A43"/>
    <w:multiLevelType w:val="multilevel"/>
    <w:tmpl w:val="FED28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413924"/>
    <w:multiLevelType w:val="multilevel"/>
    <w:tmpl w:val="B964B2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D54635C"/>
    <w:multiLevelType w:val="multilevel"/>
    <w:tmpl w:val="0130F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4872362">
    <w:abstractNumId w:val="2"/>
  </w:num>
  <w:num w:numId="2" w16cid:durableId="505755904">
    <w:abstractNumId w:val="8"/>
  </w:num>
  <w:num w:numId="3" w16cid:durableId="1886259865">
    <w:abstractNumId w:val="5"/>
  </w:num>
  <w:num w:numId="4" w16cid:durableId="225651048">
    <w:abstractNumId w:val="1"/>
  </w:num>
  <w:num w:numId="5" w16cid:durableId="934940978">
    <w:abstractNumId w:val="4"/>
  </w:num>
  <w:num w:numId="6" w16cid:durableId="955136918">
    <w:abstractNumId w:val="6"/>
  </w:num>
  <w:num w:numId="7" w16cid:durableId="1990787844">
    <w:abstractNumId w:val="0"/>
  </w:num>
  <w:num w:numId="8" w16cid:durableId="1260916802">
    <w:abstractNumId w:val="3"/>
  </w:num>
  <w:num w:numId="9" w16cid:durableId="6850566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2"/>
  <w:bordersDoNotSurroundHeader/>
  <w:bordersDoNotSurroundFooter/>
  <w:proofState w:spelling="clean" w:grammar="clean"/>
  <w:defaultTabStop w:val="480"/>
  <w:drawingGridHorizontalSpacing w:val="140"/>
  <w:drawingGridVerticalSpacing w:val="381"/>
  <w:displayHorizontalDrawingGridEvery w:val="0"/>
  <w:characterSpacingControl w:val="compressPunctuation"/>
  <w:savePreviewPicture/>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B22"/>
    <w:rsid w:val="0036778A"/>
    <w:rsid w:val="003C4B60"/>
    <w:rsid w:val="00874B44"/>
    <w:rsid w:val="008B0BEE"/>
    <w:rsid w:val="00A67B22"/>
    <w:rsid w:val="00CD01B8"/>
    <w:rsid w:val="00CE7A0F"/>
  </w:rsids>
  <m:mathPr>
    <m:mathFont m:val="Cambria Math"/>
    <m:brkBin m:val="before"/>
    <m:brkBinSub m:val="--"/>
    <m:smallFrac m:val="0"/>
    <m:dispDef/>
    <m:lMargin m:val="0"/>
    <m:rMargin m:val="0"/>
    <m:defJc m:val="centerGroup"/>
    <m:wrapIndent m:val="1440"/>
    <m:intLim m:val="subSup"/>
    <m:naryLim m:val="undOvr"/>
  </m:mathPr>
  <w:themeFontLang w:val="en-US" w:eastAsia="zh-TW"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31915"/>
  <w15:chartTrackingRefBased/>
  <w15:docId w15:val="{D5ED4888-BE0D-4C0E-A137-353A8B176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標楷體" w:hAnsiTheme="minorHAnsi" w:cstheme="minorBidi"/>
        <w:b/>
        <w:color w:val="000000" w:themeColor="text1"/>
        <w:kern w:val="2"/>
        <w:sz w:val="28"/>
        <w:lang w:val="en-US" w:eastAsia="zh-TW" w:bidi="hi-IN"/>
      </w:rPr>
    </w:rPrDefault>
    <w:pPrDefault>
      <w:pPr>
        <w:spacing w:line="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67B22"/>
    <w:pPr>
      <w:keepNext/>
      <w:keepLines/>
      <w:spacing w:before="480" w:after="80"/>
      <w:outlineLvl w:val="0"/>
    </w:pPr>
    <w:rPr>
      <w:rFonts w:asciiTheme="majorHAnsi" w:eastAsiaTheme="majorEastAsia" w:hAnsiTheme="majorHAnsi" w:cstheme="majorBidi"/>
      <w:color w:val="0F4761" w:themeColor="accent1" w:themeShade="BF"/>
      <w:sz w:val="48"/>
      <w:szCs w:val="43"/>
    </w:rPr>
  </w:style>
  <w:style w:type="paragraph" w:styleId="2">
    <w:name w:val="heading 2"/>
    <w:basedOn w:val="a"/>
    <w:next w:val="a"/>
    <w:link w:val="20"/>
    <w:uiPriority w:val="9"/>
    <w:semiHidden/>
    <w:unhideWhenUsed/>
    <w:qFormat/>
    <w:rsid w:val="00A67B22"/>
    <w:pPr>
      <w:keepNext/>
      <w:keepLines/>
      <w:spacing w:before="160" w:after="80"/>
      <w:outlineLvl w:val="1"/>
    </w:pPr>
    <w:rPr>
      <w:rFonts w:asciiTheme="majorHAnsi" w:eastAsiaTheme="majorEastAsia" w:hAnsiTheme="majorHAnsi" w:cstheme="majorBidi"/>
      <w:color w:val="0F4761" w:themeColor="accent1" w:themeShade="BF"/>
      <w:sz w:val="40"/>
      <w:szCs w:val="36"/>
    </w:rPr>
  </w:style>
  <w:style w:type="paragraph" w:styleId="3">
    <w:name w:val="heading 3"/>
    <w:basedOn w:val="a"/>
    <w:next w:val="a"/>
    <w:link w:val="30"/>
    <w:uiPriority w:val="9"/>
    <w:semiHidden/>
    <w:unhideWhenUsed/>
    <w:qFormat/>
    <w:rsid w:val="00A67B22"/>
    <w:pPr>
      <w:keepNext/>
      <w:keepLines/>
      <w:spacing w:before="160" w:after="40"/>
      <w:outlineLvl w:val="2"/>
    </w:pPr>
    <w:rPr>
      <w:rFonts w:eastAsiaTheme="majorEastAsia" w:cstheme="majorBidi"/>
      <w:color w:val="0F4761" w:themeColor="accent1" w:themeShade="BF"/>
      <w:sz w:val="32"/>
      <w:szCs w:val="29"/>
    </w:rPr>
  </w:style>
  <w:style w:type="paragraph" w:styleId="4">
    <w:name w:val="heading 4"/>
    <w:basedOn w:val="a"/>
    <w:next w:val="a"/>
    <w:link w:val="40"/>
    <w:uiPriority w:val="9"/>
    <w:semiHidden/>
    <w:unhideWhenUsed/>
    <w:qFormat/>
    <w:rsid w:val="00A67B22"/>
    <w:pPr>
      <w:keepNext/>
      <w:keepLines/>
      <w:spacing w:before="160" w:after="40"/>
      <w:outlineLvl w:val="3"/>
    </w:pPr>
    <w:rPr>
      <w:rFonts w:eastAsiaTheme="majorEastAsia" w:cstheme="majorBidi"/>
      <w:color w:val="0F4761" w:themeColor="accent1" w:themeShade="BF"/>
      <w:szCs w:val="25"/>
    </w:rPr>
  </w:style>
  <w:style w:type="paragraph" w:styleId="5">
    <w:name w:val="heading 5"/>
    <w:basedOn w:val="a"/>
    <w:next w:val="a"/>
    <w:link w:val="50"/>
    <w:uiPriority w:val="9"/>
    <w:semiHidden/>
    <w:unhideWhenUsed/>
    <w:qFormat/>
    <w:rsid w:val="00A67B2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67B22"/>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A67B22"/>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67B22"/>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A67B22"/>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A67B22"/>
    <w:rPr>
      <w:rFonts w:asciiTheme="majorHAnsi" w:eastAsiaTheme="majorEastAsia" w:hAnsiTheme="majorHAnsi" w:cstheme="majorBidi"/>
      <w:color w:val="0F4761" w:themeColor="accent1" w:themeShade="BF"/>
      <w:sz w:val="48"/>
      <w:szCs w:val="43"/>
    </w:rPr>
  </w:style>
  <w:style w:type="character" w:customStyle="1" w:styleId="20">
    <w:name w:val="標題 2 字元"/>
    <w:basedOn w:val="a0"/>
    <w:link w:val="2"/>
    <w:uiPriority w:val="9"/>
    <w:semiHidden/>
    <w:rsid w:val="00A67B22"/>
    <w:rPr>
      <w:rFonts w:asciiTheme="majorHAnsi" w:eastAsiaTheme="majorEastAsia" w:hAnsiTheme="majorHAnsi" w:cstheme="majorBidi"/>
      <w:color w:val="0F4761" w:themeColor="accent1" w:themeShade="BF"/>
      <w:sz w:val="40"/>
      <w:szCs w:val="36"/>
    </w:rPr>
  </w:style>
  <w:style w:type="character" w:customStyle="1" w:styleId="30">
    <w:name w:val="標題 3 字元"/>
    <w:basedOn w:val="a0"/>
    <w:link w:val="3"/>
    <w:uiPriority w:val="9"/>
    <w:semiHidden/>
    <w:rsid w:val="00A67B22"/>
    <w:rPr>
      <w:rFonts w:eastAsiaTheme="majorEastAsia" w:cstheme="majorBidi"/>
      <w:color w:val="0F4761" w:themeColor="accent1" w:themeShade="BF"/>
      <w:sz w:val="32"/>
      <w:szCs w:val="29"/>
    </w:rPr>
  </w:style>
  <w:style w:type="character" w:customStyle="1" w:styleId="40">
    <w:name w:val="標題 4 字元"/>
    <w:basedOn w:val="a0"/>
    <w:link w:val="4"/>
    <w:uiPriority w:val="9"/>
    <w:semiHidden/>
    <w:rsid w:val="00A67B22"/>
    <w:rPr>
      <w:rFonts w:eastAsiaTheme="majorEastAsia" w:cstheme="majorBidi"/>
      <w:color w:val="0F4761" w:themeColor="accent1" w:themeShade="BF"/>
      <w:szCs w:val="25"/>
    </w:rPr>
  </w:style>
  <w:style w:type="character" w:customStyle="1" w:styleId="50">
    <w:name w:val="標題 5 字元"/>
    <w:basedOn w:val="a0"/>
    <w:link w:val="5"/>
    <w:uiPriority w:val="9"/>
    <w:semiHidden/>
    <w:rsid w:val="00A67B22"/>
    <w:rPr>
      <w:rFonts w:eastAsiaTheme="majorEastAsia" w:cstheme="majorBidi"/>
      <w:color w:val="0F4761" w:themeColor="accent1" w:themeShade="BF"/>
    </w:rPr>
  </w:style>
  <w:style w:type="character" w:customStyle="1" w:styleId="60">
    <w:name w:val="標題 6 字元"/>
    <w:basedOn w:val="a0"/>
    <w:link w:val="6"/>
    <w:uiPriority w:val="9"/>
    <w:semiHidden/>
    <w:rsid w:val="00A67B22"/>
    <w:rPr>
      <w:rFonts w:eastAsiaTheme="majorEastAsia" w:cstheme="majorBidi"/>
      <w:color w:val="595959" w:themeColor="text1" w:themeTint="A6"/>
    </w:rPr>
  </w:style>
  <w:style w:type="character" w:customStyle="1" w:styleId="70">
    <w:name w:val="標題 7 字元"/>
    <w:basedOn w:val="a0"/>
    <w:link w:val="7"/>
    <w:uiPriority w:val="9"/>
    <w:semiHidden/>
    <w:rsid w:val="00A67B22"/>
    <w:rPr>
      <w:rFonts w:eastAsiaTheme="majorEastAsia" w:cstheme="majorBidi"/>
      <w:color w:val="595959" w:themeColor="text1" w:themeTint="A6"/>
    </w:rPr>
  </w:style>
  <w:style w:type="character" w:customStyle="1" w:styleId="80">
    <w:name w:val="標題 8 字元"/>
    <w:basedOn w:val="a0"/>
    <w:link w:val="8"/>
    <w:uiPriority w:val="9"/>
    <w:semiHidden/>
    <w:rsid w:val="00A67B22"/>
    <w:rPr>
      <w:rFonts w:eastAsiaTheme="majorEastAsia" w:cstheme="majorBidi"/>
      <w:color w:val="272727" w:themeColor="text1" w:themeTint="D8"/>
    </w:rPr>
  </w:style>
  <w:style w:type="character" w:customStyle="1" w:styleId="90">
    <w:name w:val="標題 9 字元"/>
    <w:basedOn w:val="a0"/>
    <w:link w:val="9"/>
    <w:uiPriority w:val="9"/>
    <w:semiHidden/>
    <w:rsid w:val="00A67B22"/>
    <w:rPr>
      <w:rFonts w:eastAsiaTheme="majorEastAsia" w:cstheme="majorBidi"/>
      <w:color w:val="272727" w:themeColor="text1" w:themeTint="D8"/>
    </w:rPr>
  </w:style>
  <w:style w:type="paragraph" w:styleId="a3">
    <w:name w:val="Title"/>
    <w:basedOn w:val="a"/>
    <w:next w:val="a"/>
    <w:link w:val="a4"/>
    <w:uiPriority w:val="10"/>
    <w:qFormat/>
    <w:rsid w:val="00A67B22"/>
    <w:pPr>
      <w:spacing w:after="80" w:line="240" w:lineRule="auto"/>
      <w:contextualSpacing/>
      <w:jc w:val="center"/>
    </w:pPr>
    <w:rPr>
      <w:rFonts w:asciiTheme="majorHAnsi" w:eastAsiaTheme="majorEastAsia" w:hAnsiTheme="majorHAnsi" w:cstheme="majorBidi"/>
      <w:color w:val="auto"/>
      <w:spacing w:val="-10"/>
      <w:kern w:val="28"/>
      <w:sz w:val="56"/>
      <w:szCs w:val="50"/>
    </w:rPr>
  </w:style>
  <w:style w:type="character" w:customStyle="1" w:styleId="a4">
    <w:name w:val="標題 字元"/>
    <w:basedOn w:val="a0"/>
    <w:link w:val="a3"/>
    <w:uiPriority w:val="10"/>
    <w:rsid w:val="00A67B22"/>
    <w:rPr>
      <w:rFonts w:asciiTheme="majorHAnsi" w:eastAsiaTheme="majorEastAsia" w:hAnsiTheme="majorHAnsi" w:cstheme="majorBidi"/>
      <w:color w:val="auto"/>
      <w:spacing w:val="-10"/>
      <w:kern w:val="28"/>
      <w:sz w:val="56"/>
      <w:szCs w:val="50"/>
    </w:rPr>
  </w:style>
  <w:style w:type="paragraph" w:styleId="a5">
    <w:name w:val="Subtitle"/>
    <w:basedOn w:val="a"/>
    <w:next w:val="a"/>
    <w:link w:val="a6"/>
    <w:uiPriority w:val="11"/>
    <w:qFormat/>
    <w:rsid w:val="00A67B22"/>
    <w:pPr>
      <w:numPr>
        <w:ilvl w:val="1"/>
      </w:numPr>
      <w:spacing w:after="160"/>
      <w:jc w:val="center"/>
    </w:pPr>
    <w:rPr>
      <w:rFonts w:asciiTheme="majorHAnsi" w:eastAsiaTheme="majorEastAsia" w:hAnsiTheme="majorHAnsi" w:cstheme="majorBidi"/>
      <w:color w:val="595959" w:themeColor="text1" w:themeTint="A6"/>
      <w:spacing w:val="15"/>
      <w:szCs w:val="25"/>
    </w:rPr>
  </w:style>
  <w:style w:type="character" w:customStyle="1" w:styleId="a6">
    <w:name w:val="副標題 字元"/>
    <w:basedOn w:val="a0"/>
    <w:link w:val="a5"/>
    <w:uiPriority w:val="11"/>
    <w:rsid w:val="00A67B22"/>
    <w:rPr>
      <w:rFonts w:asciiTheme="majorHAnsi" w:eastAsiaTheme="majorEastAsia" w:hAnsiTheme="majorHAnsi" w:cstheme="majorBidi"/>
      <w:color w:val="595959" w:themeColor="text1" w:themeTint="A6"/>
      <w:spacing w:val="15"/>
      <w:szCs w:val="25"/>
    </w:rPr>
  </w:style>
  <w:style w:type="paragraph" w:styleId="a7">
    <w:name w:val="Quote"/>
    <w:basedOn w:val="a"/>
    <w:next w:val="a"/>
    <w:link w:val="a8"/>
    <w:uiPriority w:val="29"/>
    <w:qFormat/>
    <w:rsid w:val="00A67B22"/>
    <w:pPr>
      <w:spacing w:before="160" w:after="160"/>
      <w:jc w:val="center"/>
    </w:pPr>
    <w:rPr>
      <w:i/>
      <w:iCs/>
      <w:color w:val="404040" w:themeColor="text1" w:themeTint="BF"/>
    </w:rPr>
  </w:style>
  <w:style w:type="character" w:customStyle="1" w:styleId="a8">
    <w:name w:val="引文 字元"/>
    <w:basedOn w:val="a0"/>
    <w:link w:val="a7"/>
    <w:uiPriority w:val="29"/>
    <w:rsid w:val="00A67B22"/>
    <w:rPr>
      <w:i/>
      <w:iCs/>
      <w:color w:val="404040" w:themeColor="text1" w:themeTint="BF"/>
    </w:rPr>
  </w:style>
  <w:style w:type="paragraph" w:styleId="a9">
    <w:name w:val="List Paragraph"/>
    <w:basedOn w:val="a"/>
    <w:uiPriority w:val="34"/>
    <w:qFormat/>
    <w:rsid w:val="00A67B22"/>
    <w:pPr>
      <w:ind w:left="720"/>
      <w:contextualSpacing/>
    </w:pPr>
  </w:style>
  <w:style w:type="character" w:styleId="aa">
    <w:name w:val="Intense Emphasis"/>
    <w:basedOn w:val="a0"/>
    <w:uiPriority w:val="21"/>
    <w:qFormat/>
    <w:rsid w:val="00A67B22"/>
    <w:rPr>
      <w:i/>
      <w:iCs/>
      <w:color w:val="0F4761" w:themeColor="accent1" w:themeShade="BF"/>
    </w:rPr>
  </w:style>
  <w:style w:type="paragraph" w:styleId="ab">
    <w:name w:val="Intense Quote"/>
    <w:basedOn w:val="a"/>
    <w:next w:val="a"/>
    <w:link w:val="ac"/>
    <w:uiPriority w:val="30"/>
    <w:qFormat/>
    <w:rsid w:val="00A67B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A67B22"/>
    <w:rPr>
      <w:i/>
      <w:iCs/>
      <w:color w:val="0F4761" w:themeColor="accent1" w:themeShade="BF"/>
    </w:rPr>
  </w:style>
  <w:style w:type="character" w:styleId="ad">
    <w:name w:val="Intense Reference"/>
    <w:basedOn w:val="a0"/>
    <w:uiPriority w:val="32"/>
    <w:qFormat/>
    <w:rsid w:val="00A67B22"/>
    <w:rPr>
      <w:b w:val="0"/>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256</Words>
  <Characters>1465</Characters>
  <Application>Microsoft Office Word</Application>
  <DocSecurity>0</DocSecurity>
  <Lines>12</Lines>
  <Paragraphs>3</Paragraphs>
  <ScaleCrop>false</ScaleCrop>
  <Company/>
  <LinksUpToDate>false</LinksUpToDate>
  <CharactersWithSpaces>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淑雲 郭</dc:creator>
  <cp:keywords/>
  <dc:description/>
  <cp:lastModifiedBy>淑雲 郭</cp:lastModifiedBy>
  <cp:revision>4</cp:revision>
  <dcterms:created xsi:type="dcterms:W3CDTF">2026-09-19T02:44:00Z</dcterms:created>
  <dcterms:modified xsi:type="dcterms:W3CDTF">2026-09-27T13:22:00Z</dcterms:modified>
</cp:coreProperties>
</file>