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78506" w14:textId="0D390045" w:rsidR="00751997" w:rsidRPr="0026603E" w:rsidRDefault="00751997" w:rsidP="0026603E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r w:rsidRPr="0026603E">
        <w:rPr>
          <w:rFonts w:ascii="標楷體" w:eastAsia="標楷體" w:hAnsi="標楷體" w:hint="eastAsia"/>
          <w:b/>
          <w:bCs/>
        </w:rPr>
        <w:t>※【202609</w:t>
      </w:r>
      <w:r w:rsidRPr="0026603E">
        <w:rPr>
          <w:rFonts w:ascii="標楷體" w:eastAsia="標楷體" w:hAnsi="標楷體" w:hint="eastAsia"/>
          <w:b/>
          <w:bCs/>
        </w:rPr>
        <w:t>30</w:t>
      </w:r>
      <w:r w:rsidRPr="0026603E">
        <w:rPr>
          <w:rFonts w:ascii="標楷體" w:eastAsia="標楷體" w:hAnsi="標楷體" w:hint="eastAsia"/>
          <w:b/>
          <w:bCs/>
        </w:rPr>
        <w:t>早課連線‧法華經】</w:t>
      </w:r>
    </w:p>
    <w:p w14:paraId="10549762" w14:textId="7AC25440" w:rsidR="00751997" w:rsidRPr="0026603E" w:rsidRDefault="00751997" w:rsidP="0026603E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  <w:r w:rsidRPr="0026603E">
        <w:rPr>
          <w:rFonts w:ascii="標楷體" w:eastAsia="標楷體" w:hAnsi="標楷體" w:hint="eastAsia"/>
          <w:b/>
          <w:bCs/>
        </w:rPr>
        <w:t>《靜思妙蓮華》</w:t>
      </w:r>
      <w:bookmarkStart w:id="0" w:name="_Hlk232310050"/>
      <w:r w:rsidRPr="0026603E">
        <w:rPr>
          <w:rFonts w:ascii="標楷體" w:eastAsia="標楷體" w:hAnsi="標楷體" w:hint="eastAsia"/>
          <w:b/>
          <w:bCs/>
        </w:rPr>
        <w:t>21</w:t>
      </w:r>
      <w:r w:rsidRPr="0026603E">
        <w:rPr>
          <w:rFonts w:ascii="標楷體" w:eastAsia="標楷體" w:hAnsi="標楷體" w:hint="eastAsia"/>
          <w:b/>
          <w:bCs/>
        </w:rPr>
        <w:t>1</w:t>
      </w:r>
      <w:r w:rsidRPr="0026603E">
        <w:rPr>
          <w:rFonts w:ascii="標楷體" w:eastAsia="標楷體" w:hAnsi="標楷體" w:hint="eastAsia"/>
          <w:b/>
          <w:bCs/>
        </w:rPr>
        <w:t>.</w:t>
      </w:r>
      <w:bookmarkEnd w:id="0"/>
      <w:r w:rsidRPr="0026603E">
        <w:rPr>
          <w:rFonts w:ascii="標楷體" w:eastAsia="標楷體" w:hAnsi="標楷體"/>
          <w:b/>
          <w:bCs/>
        </w:rPr>
        <w:t>信力堅固達諸法</w:t>
      </w:r>
    </w:p>
    <w:p w14:paraId="5080A37A" w14:textId="24C0F636" w:rsidR="00751997" w:rsidRPr="0026603E" w:rsidRDefault="00751997" w:rsidP="0026603E">
      <w:pPr>
        <w:spacing w:after="0" w:line="240" w:lineRule="atLeast"/>
        <w:jc w:val="both"/>
        <w:rPr>
          <w:rFonts w:ascii="標楷體" w:eastAsia="標楷體" w:hAnsi="標楷體" w:hint="eastAsia"/>
          <w:b/>
          <w:bCs/>
        </w:rPr>
      </w:pPr>
      <w:r w:rsidRPr="0026603E">
        <w:rPr>
          <w:rFonts w:ascii="標楷體" w:eastAsia="標楷體" w:hAnsi="標楷體"/>
          <w:b/>
          <w:bCs/>
        </w:rPr>
        <w:t>https://www.youtube.com/watch?v=92iWNNqdcJ0</w:t>
      </w:r>
    </w:p>
    <w:p w14:paraId="1840444D" w14:textId="77777777" w:rsidR="00751997" w:rsidRPr="0026603E" w:rsidRDefault="00751997" w:rsidP="0026603E">
      <w:pPr>
        <w:spacing w:after="0" w:line="240" w:lineRule="atLeast"/>
        <w:jc w:val="both"/>
        <w:rPr>
          <w:rFonts w:ascii="標楷體" w:eastAsia="標楷體" w:hAnsi="標楷體"/>
          <w:b/>
          <w:bCs/>
        </w:rPr>
      </w:pPr>
    </w:p>
    <w:p w14:paraId="7488EC33" w14:textId="77777777" w:rsidR="00751997" w:rsidRPr="0026603E" w:rsidRDefault="00751997" w:rsidP="0026603E">
      <w:pPr>
        <w:spacing w:after="0" w:line="24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26603E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26603E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26603E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2C2812D2" w14:textId="7B427107" w:rsidR="00751997" w:rsidRPr="0026603E" w:rsidRDefault="00751997" w:rsidP="0026603E">
      <w:pPr>
        <w:spacing w:after="0" w:line="240" w:lineRule="atLeast"/>
        <w:rPr>
          <w:rFonts w:ascii="標楷體" w:eastAsia="標楷體" w:hAnsi="標楷體"/>
          <w:b/>
          <w:bCs/>
        </w:rPr>
      </w:pPr>
      <w:r w:rsidRPr="0026603E">
        <w:rPr>
          <w:rFonts w:ascii="標楷體" w:eastAsia="標楷體" w:hAnsi="標楷體" w:hint="eastAsia"/>
          <w:b/>
          <w:bCs/>
        </w:rPr>
        <w:t>靜寂清澄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志玄虛漠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身輕心安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得大自在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非信難入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微妙境界</w:t>
      </w:r>
      <w:r w:rsidRPr="0026603E">
        <w:rPr>
          <w:rFonts w:ascii="標楷體" w:eastAsia="標楷體" w:hAnsi="標楷體" w:hint="eastAsia"/>
          <w:b/>
          <w:bCs/>
        </w:rPr>
        <w:t>。</w:t>
      </w:r>
    </w:p>
    <w:p w14:paraId="3F693D5F" w14:textId="77777777" w:rsidR="00751997" w:rsidRPr="0026603E" w:rsidRDefault="00751997" w:rsidP="0026603E">
      <w:pPr>
        <w:spacing w:after="0" w:line="240" w:lineRule="atLeast"/>
        <w:jc w:val="both"/>
        <w:rPr>
          <w:rFonts w:ascii="標楷體" w:eastAsia="標楷體" w:hAnsi="標楷體" w:hint="eastAsia"/>
          <w:b/>
          <w:bCs/>
          <w:shd w:val="pct15" w:color="auto" w:fill="FFFFFF"/>
        </w:rPr>
      </w:pPr>
    </w:p>
    <w:p w14:paraId="1866DCA8" w14:textId="77777777" w:rsidR="00751997" w:rsidRPr="0026603E" w:rsidRDefault="00751997" w:rsidP="0026603E">
      <w:pPr>
        <w:spacing w:after="0" w:line="24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26603E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3D2BCEC1" w14:textId="1FA66F0D" w:rsidR="00751997" w:rsidRPr="0026603E" w:rsidRDefault="00751997" w:rsidP="0026603E">
      <w:pPr>
        <w:spacing w:after="0" w:line="240" w:lineRule="atLeast"/>
        <w:rPr>
          <w:rFonts w:ascii="標楷體" w:eastAsia="標楷體" w:hAnsi="標楷體"/>
          <w:b/>
          <w:bCs/>
        </w:rPr>
      </w:pPr>
      <w:r w:rsidRPr="0026603E">
        <w:rPr>
          <w:rFonts w:ascii="標楷體" w:eastAsia="標楷體" w:hAnsi="標楷體"/>
          <w:b/>
          <w:bCs/>
        </w:rPr>
        <w:t>◎</w:t>
      </w:r>
      <w:r w:rsidRPr="0026603E">
        <w:rPr>
          <w:rFonts w:ascii="標楷體" w:eastAsia="標楷體" w:hAnsi="標楷體" w:hint="eastAsia"/>
          <w:b/>
          <w:bCs/>
        </w:rPr>
        <w:t>本從無數佛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具足行諸道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甚深微妙法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難見難可了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於無量億劫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行此諸道已</w:t>
      </w:r>
      <w:r w:rsidRPr="0026603E">
        <w:rPr>
          <w:rFonts w:ascii="標楷體" w:eastAsia="標楷體" w:hAnsi="標楷體" w:hint="eastAsia"/>
          <w:b/>
          <w:bCs/>
        </w:rPr>
        <w:t>。</w:t>
      </w:r>
    </w:p>
    <w:p w14:paraId="54A7A505" w14:textId="39A3D351" w:rsidR="00751997" w:rsidRPr="0026603E" w:rsidRDefault="00751997" w:rsidP="0026603E">
      <w:pPr>
        <w:spacing w:after="0" w:line="240" w:lineRule="atLeast"/>
        <w:rPr>
          <w:rFonts w:ascii="標楷體" w:eastAsia="標楷體" w:hAnsi="標楷體"/>
          <w:b/>
          <w:bCs/>
        </w:rPr>
      </w:pPr>
      <w:r w:rsidRPr="0026603E">
        <w:rPr>
          <w:rFonts w:ascii="標楷體" w:eastAsia="標楷體" w:hAnsi="標楷體"/>
          <w:b/>
          <w:bCs/>
        </w:rPr>
        <w:t>◎</w:t>
      </w:r>
      <w:r w:rsidRPr="0026603E">
        <w:rPr>
          <w:rFonts w:ascii="標楷體" w:eastAsia="標楷體" w:hAnsi="標楷體" w:hint="eastAsia"/>
          <w:b/>
          <w:bCs/>
        </w:rPr>
        <w:t>道場得成果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我已悉知見</w:t>
      </w:r>
      <w:r w:rsidRPr="0026603E">
        <w:rPr>
          <w:rFonts w:ascii="標楷體" w:eastAsia="標楷體" w:hAnsi="標楷體" w:hint="eastAsia"/>
          <w:b/>
          <w:bCs/>
        </w:rPr>
        <w:t>。</w:t>
      </w:r>
    </w:p>
    <w:p w14:paraId="18ACB927" w14:textId="636FA56D" w:rsidR="00751997" w:rsidRPr="0026603E" w:rsidRDefault="00751997" w:rsidP="0026603E">
      <w:pPr>
        <w:spacing w:after="0" w:line="240" w:lineRule="atLeast"/>
        <w:rPr>
          <w:rFonts w:ascii="標楷體" w:eastAsia="標楷體" w:hAnsi="標楷體"/>
          <w:b/>
          <w:bCs/>
        </w:rPr>
      </w:pPr>
      <w:r w:rsidRPr="0026603E">
        <w:rPr>
          <w:rFonts w:ascii="標楷體" w:eastAsia="標楷體" w:hAnsi="標楷體"/>
          <w:b/>
          <w:bCs/>
        </w:rPr>
        <w:t>◎</w:t>
      </w:r>
      <w:r w:rsidRPr="0026603E">
        <w:rPr>
          <w:rFonts w:ascii="標楷體" w:eastAsia="標楷體" w:hAnsi="標楷體" w:hint="eastAsia"/>
          <w:b/>
          <w:bCs/>
        </w:rPr>
        <w:t>如是大果報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種種性相義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我及十方佛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乃能知是事</w:t>
      </w:r>
      <w:r w:rsidRPr="0026603E">
        <w:rPr>
          <w:rFonts w:ascii="標楷體" w:eastAsia="標楷體" w:hAnsi="標楷體" w:hint="eastAsia"/>
          <w:b/>
          <w:bCs/>
        </w:rPr>
        <w:t>。</w:t>
      </w:r>
    </w:p>
    <w:p w14:paraId="4AE1E47C" w14:textId="2F5C1415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  <w:b/>
          <w:bCs/>
        </w:rPr>
      </w:pPr>
      <w:r w:rsidRPr="0026603E">
        <w:rPr>
          <w:rFonts w:ascii="標楷體" w:eastAsia="標楷體" w:hAnsi="標楷體"/>
          <w:b/>
          <w:bCs/>
        </w:rPr>
        <w:t>◎</w:t>
      </w:r>
      <w:r w:rsidRPr="0026603E">
        <w:rPr>
          <w:rFonts w:ascii="標楷體" w:eastAsia="標楷體" w:hAnsi="標楷體" w:hint="eastAsia"/>
          <w:b/>
          <w:bCs/>
        </w:rPr>
        <w:t>是法不可示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言辭相寂滅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諸餘眾生類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無有能得解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除諸菩薩眾</w:t>
      </w:r>
      <w:r w:rsidRPr="0026603E">
        <w:rPr>
          <w:rFonts w:ascii="標楷體" w:eastAsia="標楷體" w:hAnsi="標楷體" w:hint="eastAsia"/>
          <w:b/>
          <w:bCs/>
        </w:rPr>
        <w:t>，</w:t>
      </w:r>
      <w:r w:rsidRPr="0026603E">
        <w:rPr>
          <w:rFonts w:ascii="標楷體" w:eastAsia="標楷體" w:hAnsi="標楷體" w:hint="eastAsia"/>
          <w:b/>
          <w:bCs/>
        </w:rPr>
        <w:t>信力堅固者</w:t>
      </w:r>
      <w:r w:rsidRPr="0026603E">
        <w:rPr>
          <w:rFonts w:ascii="標楷體" w:eastAsia="標楷體" w:hAnsi="標楷體" w:hint="eastAsia"/>
          <w:b/>
          <w:bCs/>
        </w:rPr>
        <w:t>。</w:t>
      </w:r>
    </w:p>
    <w:p w14:paraId="3E7281AA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/>
          <w:b/>
          <w:bCs/>
        </w:rPr>
      </w:pPr>
    </w:p>
    <w:p w14:paraId="49E53039" w14:textId="77777777" w:rsidR="00751997" w:rsidRPr="0026603E" w:rsidRDefault="00751997" w:rsidP="0026603E">
      <w:pPr>
        <w:spacing w:after="0" w:line="24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26603E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5F529BBB" w14:textId="08647791" w:rsidR="00A10AB3" w:rsidRPr="0026603E" w:rsidRDefault="00751997" w:rsidP="0026603E">
      <w:pPr>
        <w:spacing w:after="0" w:line="240" w:lineRule="atLeast"/>
        <w:rPr>
          <w:rFonts w:ascii="標楷體" w:eastAsia="標楷體" w:hAnsi="標楷體" w:cs="Cambria Math"/>
          <w:b/>
          <w:bCs/>
        </w:rPr>
      </w:pPr>
      <w:r w:rsidRPr="0026603E">
        <w:rPr>
          <w:rFonts w:ascii="標楷體" w:eastAsia="標楷體" w:hAnsi="標楷體" w:cs="Cambria Math"/>
          <w:b/>
          <w:bCs/>
        </w:rPr>
        <w:t>◎</w:t>
      </w:r>
      <w:r w:rsidRPr="0026603E">
        <w:rPr>
          <w:rFonts w:ascii="標楷體" w:eastAsia="標楷體" w:hAnsi="標楷體" w:cs="Cambria Math" w:hint="eastAsia"/>
          <w:b/>
          <w:bCs/>
        </w:rPr>
        <w:t>道場：佛成聖道之處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中印度摩竭陀國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尼連禪河側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菩提樹下之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金剛座是也</w:t>
      </w:r>
      <w:r w:rsidRPr="0026603E">
        <w:rPr>
          <w:rFonts w:ascii="標楷體" w:eastAsia="標楷體" w:hAnsi="標楷體" w:cs="Cambria Math" w:hint="eastAsia"/>
          <w:b/>
          <w:bCs/>
        </w:rPr>
        <w:t>。</w:t>
      </w:r>
    </w:p>
    <w:p w14:paraId="1E79F0C8" w14:textId="73836943" w:rsidR="00751997" w:rsidRPr="0026603E" w:rsidRDefault="00751997" w:rsidP="0026603E">
      <w:pPr>
        <w:spacing w:after="0" w:line="240" w:lineRule="atLeast"/>
        <w:rPr>
          <w:rFonts w:ascii="標楷體" w:eastAsia="標楷體" w:hAnsi="標楷體" w:cs="Cambria Math"/>
          <w:b/>
          <w:bCs/>
        </w:rPr>
      </w:pPr>
      <w:r w:rsidRPr="0026603E">
        <w:rPr>
          <w:rFonts w:ascii="標楷體" w:eastAsia="標楷體" w:hAnsi="標楷體" w:cs="Cambria Math"/>
          <w:b/>
          <w:bCs/>
        </w:rPr>
        <w:t>◎</w:t>
      </w:r>
      <w:r w:rsidRPr="0026603E">
        <w:rPr>
          <w:rFonts w:ascii="標楷體" w:eastAsia="標楷體" w:hAnsi="標楷體" w:cs="Cambria Math" w:hint="eastAsia"/>
          <w:b/>
          <w:bCs/>
        </w:rPr>
        <w:t>性相：相者形相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現於外可分別者相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則無為法謂性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有為法云相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而有為、無為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皆有性相</w:t>
      </w:r>
      <w:r w:rsidRPr="0026603E">
        <w:rPr>
          <w:rFonts w:ascii="標楷體" w:eastAsia="標楷體" w:hAnsi="標楷體" w:cs="Cambria Math" w:hint="eastAsia"/>
          <w:b/>
          <w:bCs/>
        </w:rPr>
        <w:t>。</w:t>
      </w:r>
    </w:p>
    <w:p w14:paraId="4B12B49F" w14:textId="4020D8A6" w:rsidR="0026603E" w:rsidRPr="0026603E" w:rsidRDefault="0026603E" w:rsidP="0026603E">
      <w:pPr>
        <w:spacing w:after="0" w:line="240" w:lineRule="atLeast"/>
        <w:rPr>
          <w:rFonts w:ascii="標楷體" w:eastAsia="標楷體" w:hAnsi="標楷體" w:cs="Cambria Math" w:hint="eastAsia"/>
          <w:b/>
          <w:bCs/>
        </w:rPr>
      </w:pPr>
      <w:r w:rsidRPr="0026603E">
        <w:rPr>
          <w:rFonts w:ascii="標楷體" w:eastAsia="標楷體" w:hAnsi="標楷體" w:cs="Cambria Math"/>
          <w:b/>
          <w:bCs/>
        </w:rPr>
        <w:t>◎</w:t>
      </w:r>
      <w:r w:rsidRPr="0026603E">
        <w:rPr>
          <w:rFonts w:ascii="標楷體" w:eastAsia="標楷體" w:hAnsi="標楷體" w:cs="Cambria Math" w:hint="eastAsia"/>
          <w:b/>
          <w:bCs/>
        </w:rPr>
        <w:t>寂滅：寂滅為涅槃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其體寂靜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離一切相</w:t>
      </w:r>
      <w:r w:rsidRPr="0026603E">
        <w:rPr>
          <w:rFonts w:ascii="標楷體" w:eastAsia="標楷體" w:hAnsi="標楷體" w:cs="Cambria Math" w:hint="eastAsia"/>
          <w:b/>
          <w:bCs/>
        </w:rPr>
        <w:t>，</w:t>
      </w:r>
      <w:r w:rsidRPr="0026603E">
        <w:rPr>
          <w:rFonts w:ascii="標楷體" w:eastAsia="標楷體" w:hAnsi="標楷體" w:cs="Cambria Math" w:hint="eastAsia"/>
          <w:b/>
          <w:bCs/>
        </w:rPr>
        <w:t>故云寂滅</w:t>
      </w:r>
      <w:r w:rsidRPr="0026603E">
        <w:rPr>
          <w:rFonts w:ascii="標楷體" w:eastAsia="標楷體" w:hAnsi="標楷體" w:cs="Cambria Math" w:hint="eastAsia"/>
          <w:b/>
          <w:bCs/>
        </w:rPr>
        <w:t>。</w:t>
      </w:r>
    </w:p>
    <w:p w14:paraId="62D98FA6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cs="Cambria Math"/>
          <w:b/>
          <w:bCs/>
        </w:rPr>
      </w:pPr>
    </w:p>
    <w:p w14:paraId="4ECB398F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這一段文就是要和大家分享「靜寂清澄 志玄虛漠」。《無量義經》開頭就是出現這段文的境界。文這樣寫，我們這樣念，是不是這個境界有入心呢？</w:t>
      </w:r>
    </w:p>
    <w:p w14:paraId="656BF465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我們人多數都是在我們周圍境界裡，和周圍的境界人事物這樣纏著，纏不清。其實，我們人人本具如來的本性，只是我們的煩惱、無明纏著我們的心，所以說「在纏如來」，就是纏著。</w:t>
      </w:r>
    </w:p>
    <w:p w14:paraId="798BB189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我們若能心靜寂清澄，這個境界我們能通徹瞭解，自然那個纏住的煩惱就完全抖擻掉，就全都丟掉了，不再有這些煩惱纏心。這樣自然我們就是身輕心安得大自在。</w:t>
      </w:r>
    </w:p>
    <w:p w14:paraId="7F26D5B8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</w:p>
    <w:p w14:paraId="0C95EE23" w14:textId="77777777" w:rsidR="0026603E" w:rsidRPr="0026603E" w:rsidRDefault="00751997" w:rsidP="0026603E">
      <w:pPr>
        <w:spacing w:after="0" w:line="240" w:lineRule="atLeast"/>
        <w:rPr>
          <w:rFonts w:ascii="標楷體" w:eastAsia="標楷體" w:hAnsi="標楷體"/>
          <w:b/>
          <w:bCs/>
        </w:rPr>
      </w:pPr>
      <w:r w:rsidRPr="0026603E">
        <w:rPr>
          <w:rFonts w:ascii="標楷體" w:eastAsia="標楷體" w:hAnsi="標楷體"/>
        </w:rPr>
        <w:t>00:54</w:t>
      </w:r>
      <w:r w:rsidR="0026603E" w:rsidRPr="0026603E">
        <w:rPr>
          <w:rFonts w:ascii="標楷體" w:eastAsia="標楷體" w:hAnsi="標楷體" w:hint="eastAsia"/>
          <w:b/>
          <w:bCs/>
        </w:rPr>
        <w:t>靜寂清澄，志玄虛漠，身輕心安，得大自在，非信難入，微妙境界。</w:t>
      </w:r>
    </w:p>
    <w:p w14:paraId="0FE1E4EA" w14:textId="6EDD7AFF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</w:p>
    <w:p w14:paraId="17D14406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談何容易？大家的內心應該會這樣想。是啊，談何容易。因為我們還無法將煩惱透徹完全放下。放下了，我們就是還沒有辦法。有了煩惱，法要能堅定信解，就沒有那麼容易。我們若無法堅定地信解，微妙的境界就無法入心。所以「非信難入 微妙境界」。</w:t>
      </w:r>
    </w:p>
    <w:p w14:paraId="522B64E2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所以「靜寂清澄 志玄虛漠」是一個非常微妙的境界。我們若不是很堅固的信，</w:t>
      </w:r>
      <w:r w:rsidRPr="0026603E">
        <w:rPr>
          <w:rFonts w:ascii="標楷體" w:eastAsia="標楷體" w:hAnsi="標楷體" w:hint="eastAsia"/>
        </w:rPr>
        <w:lastRenderedPageBreak/>
        <w:t>絕對無法進入這個微妙的境界。「靜寂清澄」說起來很簡單，要行談何容易啊。</w:t>
      </w:r>
    </w:p>
    <w:p w14:paraId="65CA0F9C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</w:p>
    <w:p w14:paraId="6BC09B15" w14:textId="621F0F52" w:rsidR="00751997" w:rsidRDefault="00751997" w:rsidP="0026603E">
      <w:pPr>
        <w:spacing w:after="0" w:line="240" w:lineRule="atLeast"/>
        <w:rPr>
          <w:rFonts w:ascii="標楷體" w:eastAsia="標楷體" w:hAnsi="標楷體"/>
        </w:rPr>
      </w:pPr>
      <w:r w:rsidRPr="0026603E">
        <w:rPr>
          <w:rFonts w:ascii="標楷體" w:eastAsia="標楷體" w:hAnsi="標楷體"/>
        </w:rPr>
        <w:t>04:34</w:t>
      </w:r>
      <w:r w:rsidR="0026603E" w:rsidRPr="0026603E">
        <w:rPr>
          <w:rFonts w:ascii="標楷體" w:eastAsia="標楷體" w:hAnsi="標楷體" w:hint="eastAsia"/>
          <w:b/>
          <w:bCs/>
        </w:rPr>
        <w:t>本從無數佛，具足行諸道，甚深微妙法，難見難可了，於無量億劫，行此諸道已。</w:t>
      </w:r>
      <w:r w:rsidRPr="0026603E">
        <w:rPr>
          <w:rFonts w:ascii="標楷體" w:eastAsia="標楷體" w:hAnsi="標楷體" w:hint="eastAsia"/>
        </w:rPr>
        <w:t>《法華經方便品第二》</w:t>
      </w:r>
    </w:p>
    <w:p w14:paraId="5AB75016" w14:textId="77777777" w:rsidR="0026603E" w:rsidRPr="0026603E" w:rsidRDefault="0026603E" w:rsidP="0026603E">
      <w:pPr>
        <w:spacing w:after="0" w:line="240" w:lineRule="atLeast"/>
        <w:rPr>
          <w:rFonts w:ascii="標楷體" w:eastAsia="標楷體" w:hAnsi="標楷體" w:hint="eastAsia"/>
        </w:rPr>
      </w:pPr>
    </w:p>
    <w:p w14:paraId="570A64A5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這是在佛陀修行過程的境界。所以這是那時候修行的時候，真正深入具足行諸佛所教法的道。所以那麼深的妙法，這是修行者才能體會得到。</w:t>
      </w:r>
    </w:p>
    <w:p w14:paraId="44C3FD0F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一句話說「斯人飲水 冷暖自知」。這也是一個很簡單的比喻：一杯茶端起來，冬天的時候，有一杯熱熱的茶喝，不知道有多好。看到那個杯子裝著的水，看到煙冒出來，天氣這麼冷，看到人將這杯茶這樣端起來在手中，看的人感覺到應該是很溫馨。但是這個杯子裡的水，這熱水的溫暖與人身體的感覺又是如何？唯有端著這杯水的人，他的身體和這個杯子裡面的水，所接觸到的那個感覺，就是端著這杯水的人才能體會。</w:t>
      </w:r>
    </w:p>
    <w:p w14:paraId="2DD0109A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儘管隔鄰的另一個人知道那杯水是熱的，杯子端在手中應該是很溫暖，但是只是知道而已。要去體會到那個熱氣在體內的那個感覺，還有一段距離。何況那杯水拿來喝下去，這杯水是鹽水或是糖水。鹽水是鹹的，喝水的人告訴你這杯水是鹹的。鹹的我知道，但是鹹到什麼程度呢？不知道，要喝的人才能知道。到底是淡淡的鹹，還是很重的鹹，這就是要喝的人才知道。是甜、是鹹的那個程度，還是要自己喝。</w:t>
      </w:r>
    </w:p>
    <w:p w14:paraId="2219A9DB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所以修行要自己修才能體會到。佛陀他是講他的經驗讓我們知道：第一要我們知道的就是，我們與佛有平等的佛性；第二項要讓我們知道的，就是他已經親近過了百千萬億諸佛，奉行諸佛的道法，這要讓我們知道。而且第三要讓我們知道的，諸佛道法全都在他的內心，他徹底覺悟、瞭解了。</w:t>
      </w:r>
    </w:p>
    <w:p w14:paraId="4D95FC17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所以「具足行諸道」、「甚深微妙法」，這在佛的本心、本懷裡，全都透徹瞭解。但是一般人「難見難可了」。「於無量億劫 行此諸道已」，這是佛這樣和大家分享。這這麼長久的時間，要將這些法都說給大家知道，大家要知道還是很困難。</w:t>
      </w:r>
    </w:p>
    <w:p w14:paraId="0DF4EDC7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因為佛陀說他自己是從很長、很長的時間，親近那麼多那麼多的佛，所以他能瞭解。這些法，這輩子今生此世，要讓大家都瞭解，還是「難見難可了」。意思就是說凡夫、凡夫聽佛所說的法，時間畢竟是今生此世。過去生中當然我們也與佛有結過緣，我們有佛緣，才能再來聽佛法。佛陀的時代、我們現在的時代，都有結過緣，但是只是結緣眾，只是結緣而已，能生生世世再來聞佛法。不過，我們缺少下那一分的決心，我們沒有身體奉行，我們欠缺那一分堅固的信心。所以「非信難入 微妙境界」，這若不是很堅固的信心，無法進入。</w:t>
      </w:r>
    </w:p>
    <w:p w14:paraId="0852A298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所以說來，我們只是生生世世結佛緣、聞佛法，我們那一念堅決的心、志玄虛漠，我們還未建立起來，我們如何能體會到靜寂清澄的境界呢？靜寂清澄的境界必定要有志玄虛漠，要立大志、發大心，我們才能通達諸法。這在《無量義經》我們應該要知道。不過，我們有緣，只要我們有心，這樣一直累積起來，</w:t>
      </w:r>
      <w:r w:rsidRPr="0026603E">
        <w:rPr>
          <w:rFonts w:ascii="標楷體" w:eastAsia="標楷體" w:hAnsi="標楷體" w:hint="eastAsia"/>
        </w:rPr>
        <w:lastRenderedPageBreak/>
        <w:t>聽的經、法不要今天聽、今天忘。看《法華經》，這個經典難信難解，甚深微妙的法。已經說了多長、多久，還是在這個地方，就是要告訴大家，這是很深的法，是真實微妙法。當然這個法難信難解，所以我們就要提起堅固的信心。所以不斷不斷反反覆覆，還是這樣跟大家說。所以這是在那個很長的時間，佛陀很長的時間親近很多佛所得來的。</w:t>
      </w:r>
    </w:p>
    <w:p w14:paraId="653456A4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</w:p>
    <w:p w14:paraId="19B6F19D" w14:textId="418374DA" w:rsidR="00751997" w:rsidRDefault="00751997" w:rsidP="0026603E">
      <w:pPr>
        <w:spacing w:after="0" w:line="240" w:lineRule="atLeast"/>
        <w:rPr>
          <w:rFonts w:ascii="標楷體" w:eastAsia="標楷體" w:hAnsi="標楷體"/>
        </w:rPr>
      </w:pPr>
      <w:r w:rsidRPr="0026603E">
        <w:rPr>
          <w:rFonts w:ascii="標楷體" w:eastAsia="標楷體" w:hAnsi="標楷體"/>
        </w:rPr>
        <w:t>17:13</w:t>
      </w:r>
      <w:r w:rsidR="0026603E" w:rsidRPr="0026603E">
        <w:rPr>
          <w:rFonts w:ascii="標楷體" w:eastAsia="標楷體" w:hAnsi="標楷體" w:hint="eastAsia"/>
          <w:b/>
          <w:bCs/>
        </w:rPr>
        <w:t>道場得成果，我已悉知見。</w:t>
      </w:r>
      <w:r w:rsidRPr="0026603E">
        <w:rPr>
          <w:rFonts w:ascii="標楷體" w:eastAsia="標楷體" w:hAnsi="標楷體" w:hint="eastAsia"/>
        </w:rPr>
        <w:t>《法華經方便品第二》</w:t>
      </w:r>
    </w:p>
    <w:p w14:paraId="46E47C49" w14:textId="77777777" w:rsidR="0026603E" w:rsidRPr="0026603E" w:rsidRDefault="0026603E" w:rsidP="0026603E">
      <w:pPr>
        <w:spacing w:after="0" w:line="240" w:lineRule="atLeast"/>
        <w:rPr>
          <w:rFonts w:ascii="標楷體" w:eastAsia="標楷體" w:hAnsi="標楷體" w:hint="eastAsia"/>
        </w:rPr>
      </w:pPr>
    </w:p>
    <w:p w14:paraId="1A5FE15D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這裡說道場，因為他經過很多很多佛吸收來的法。所以一直到二千多年前，迦毘羅衛國出生的太子，發心立願去修行，五年的參訪、六年的苦行，一直經過了十多年的時間。然後，苦行的最後他放棄了，只是在身體上苦行。要如何才能耐得起有為、無為法？就是說有為的環境以及大自然的境界，如何來考驗他的身與心，這是在苦行的階段。後來悉達多太子感覺到，這種考驗還要開啟我們的心，以大自然來體會，才能通徹人間事。所以因此放棄了苦行，才來到尼連禪河，洗掉他身體的垢穢。之後就是體力不支，所以就昏倒在那個地方。這也是要告訴大家，佛還是同樣是人，也需要營養。沐浴之後耗盡了他的體力，所以才無法再支撐向前走，昏倒在那裡。然後牧羊女供養羊奶，讓他恢復體力之後，回過頭來找到這個菩提樹下，選擇一個角度、石頭上。他就在那裡發願：坐下來開始，一定要在這裡能體悟天地宇宙萬物真理之後，才要離開這個道場。這叫做道場。是他修行，心要向覺的道路，鋪路出去的地方，叫做道場。內心內修與外面大自然的境界要接合，用功、用心的場所，叫做道場。</w:t>
      </w:r>
    </w:p>
    <w:p w14:paraId="6B5571A4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因為在這裡靜坐，十二月初八那一天，在靜寂的當中，眼睛向天空看過去，和那顆天星這樣接觸到。心境與大宇宙的世界接觸到，所以叫做「道場得成果」。然後接觸了宇宙的世界，所以「我已悉知見」。就是在那個剎那之間，與宇宙的世界接觸到，所有宇宙萬物真理全都知見，世界的一切，佛所知見都知道了。</w:t>
      </w:r>
    </w:p>
    <w:p w14:paraId="47F59E02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</w:p>
    <w:p w14:paraId="7426FBE0" w14:textId="2B31A057" w:rsidR="00751997" w:rsidRDefault="00751997" w:rsidP="0026603E">
      <w:pPr>
        <w:spacing w:after="0" w:line="240" w:lineRule="atLeast"/>
        <w:rPr>
          <w:rFonts w:ascii="標楷體" w:eastAsia="標楷體" w:hAnsi="標楷體"/>
        </w:rPr>
      </w:pPr>
      <w:r w:rsidRPr="0026603E">
        <w:rPr>
          <w:rFonts w:ascii="標楷體" w:eastAsia="標楷體" w:hAnsi="標楷體"/>
        </w:rPr>
        <w:t>18:31</w:t>
      </w:r>
      <w:r w:rsidR="0026603E" w:rsidRPr="0026603E">
        <w:rPr>
          <w:rFonts w:ascii="標楷體" w:eastAsia="標楷體" w:hAnsi="標楷體" w:hint="eastAsia"/>
          <w:b/>
          <w:bCs/>
        </w:rPr>
        <w:t>如是大果報，種種性相義，我及十方佛，乃能知是事。</w:t>
      </w:r>
      <w:r w:rsidRPr="0026603E">
        <w:rPr>
          <w:rFonts w:ascii="標楷體" w:eastAsia="標楷體" w:hAnsi="標楷體" w:hint="eastAsia"/>
        </w:rPr>
        <w:t>《法華經方便品第二》</w:t>
      </w:r>
    </w:p>
    <w:p w14:paraId="386D9CAA" w14:textId="77777777" w:rsidR="0026603E" w:rsidRPr="0026603E" w:rsidRDefault="0026603E" w:rsidP="0026603E">
      <w:pPr>
        <w:spacing w:after="0" w:line="240" w:lineRule="atLeast"/>
        <w:rPr>
          <w:rFonts w:ascii="標楷體" w:eastAsia="標楷體" w:hAnsi="標楷體" w:hint="eastAsia"/>
          <w:b/>
          <w:bCs/>
        </w:rPr>
      </w:pPr>
    </w:p>
    <w:p w14:paraId="1699AEF6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和宇宙萬物真理接觸到那個境界，那個性，清淨的本性，在那個時間裡忽然間開啟出來了。那種天體形相那就是宇宙，宇宙形相裡面的真理，唯有我及十方佛。這裡的「我」就是釋迦佛的自稱：我釋迦佛與十方佛才能知道這個境界裡面的形相，它的事物道理。唯佛與佛才能究竟瞭解。前面也有一段這樣說過了，「唯佛與佛乃能究竟」，這是前面也這樣說。所以佛佛道同，佛的心靈境界已經就是同為一體。不是佛與佛的境界如此，其實我們呢，我們也是人人本具佛性。只要你覺悟，同樣與佛佛道同。所以我們要好好用心，我們要覺悟。</w:t>
      </w:r>
    </w:p>
    <w:p w14:paraId="20D9E1F8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</w:p>
    <w:p w14:paraId="61BEAF53" w14:textId="4580CF0F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  <w:r w:rsidRPr="0026603E">
        <w:rPr>
          <w:rFonts w:ascii="標楷體" w:eastAsia="標楷體" w:hAnsi="標楷體"/>
        </w:rPr>
        <w:t>20:59</w:t>
      </w:r>
      <w:r w:rsidR="0026603E" w:rsidRPr="0026603E">
        <w:rPr>
          <w:rFonts w:ascii="標楷體" w:eastAsia="標楷體" w:hAnsi="標楷體" w:cs="Cambria Math" w:hint="eastAsia"/>
          <w:b/>
          <w:bCs/>
        </w:rPr>
        <w:t>道場：佛成聖道之處，中印度摩竭陀國，尼連禪河側，菩提樹下之，金</w:t>
      </w:r>
      <w:r w:rsidR="0026603E" w:rsidRPr="0026603E">
        <w:rPr>
          <w:rFonts w:ascii="標楷體" w:eastAsia="標楷體" w:hAnsi="標楷體" w:cs="Cambria Math" w:hint="eastAsia"/>
          <w:b/>
          <w:bCs/>
        </w:rPr>
        <w:lastRenderedPageBreak/>
        <w:t>剛座是也。</w:t>
      </w:r>
    </w:p>
    <w:p w14:paraId="4714BD84" w14:textId="77777777" w:rsidR="0026603E" w:rsidRDefault="0026603E" w:rsidP="0026603E">
      <w:pPr>
        <w:spacing w:after="0" w:line="240" w:lineRule="atLeast"/>
        <w:rPr>
          <w:rFonts w:ascii="標楷體" w:eastAsia="標楷體" w:hAnsi="標楷體"/>
        </w:rPr>
      </w:pPr>
    </w:p>
    <w:p w14:paraId="7D0A8799" w14:textId="79943DD3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同樣需要道場。所以道場剛剛說過，就是釋迦牟尼佛他苦行之後，他放棄了苦行，定下心來在菩提樹下、金剛座上，那就是他的道場。所以修行需要道場，過去諸佛是這樣。現在呢？我們現在的環境一定也是修行也要有道場。所以我們的道場是在群眾中，我們的道場就是從佛陀所覺悟的那個環境，建立在我們心靈的道場。所以佛陀已經將這條路的環境、這個境界都為我們鋪好了。所以我們要用很感恩的心，心靈的道場和有形的道場，我們要好好穩住。內心和身外的道場，身外的道場就是我們的依止處；心內的道場，法就是我們的依止處。所以道場是我們身心依止的地方。我們要如法修行，這就是我們的道場。</w:t>
      </w:r>
    </w:p>
    <w:p w14:paraId="1800F68A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</w:p>
    <w:p w14:paraId="77FECCA5" w14:textId="1A5C68CB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  <w:r w:rsidRPr="0026603E">
        <w:rPr>
          <w:rFonts w:ascii="標楷體" w:eastAsia="標楷體" w:hAnsi="標楷體"/>
        </w:rPr>
        <w:t>23:01</w:t>
      </w:r>
      <w:r w:rsidR="0026603E" w:rsidRPr="0026603E">
        <w:rPr>
          <w:rFonts w:ascii="標楷體" w:eastAsia="標楷體" w:hAnsi="標楷體" w:cs="Cambria Math" w:hint="eastAsia"/>
          <w:b/>
          <w:bCs/>
        </w:rPr>
        <w:t>性相：相者形相，現於外可分別者相，則無為法謂性，有為法云相，而有為、無為，皆有性相。</w:t>
      </w:r>
    </w:p>
    <w:p w14:paraId="632B0D53" w14:textId="77777777" w:rsidR="0026603E" w:rsidRDefault="0026603E" w:rsidP="0026603E">
      <w:pPr>
        <w:spacing w:after="0" w:line="240" w:lineRule="atLeast"/>
        <w:rPr>
          <w:rFonts w:ascii="標楷體" w:eastAsia="標楷體" w:hAnsi="標楷體"/>
        </w:rPr>
      </w:pPr>
    </w:p>
    <w:p w14:paraId="674D165B" w14:textId="662CE3C6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性相我們應該要知道。我們要有相，就是有形的相。「現於外可分別者」叫做相，這叫做我們依止的道場。這都有形相。無為法叫做性，有為法叫做相。無為法我們與生俱來，我們在無始無始以前，和我們的性就是這樣生生世世跟著我們一直過來，這叫做性。這個性，清淨叫做佛性，染著叫做凡夫。所以性是無為法。不只是人有性，其實天地萬物宇宙都有它的性，原來的性。空間有空性。這個空間，空間有多大？我們要如何建設起來？就是人造的空間，它有空間的性。空間的性是什麼呢？能容納。你愈大的空間，它就是容納愈多人。外形的造作那叫做相。所以空間的實質就是容納，看你有多大、你能怎樣的作用，這就是本來就有的。只是我們用形相如何去限定它。其實性是本來就有。我們人也是一樣。那性是長什麼樣子呢？其實叫我們拿出來，拿不出形相。但是看人，人的形相看得出來。這個人的形相是這樣，他走路看後面就知道他是誰，因為他走路的習慣就讓人看得出來。所以說「表相」，外面的形態和他的表態，這都叫做相。但是這個相都有人人本具有的性。所以「性相近 習相遠」。我們人人的性與佛的性其實是很相近，就是因為我們一念無明漏落凡夫。所以凡夫，凡夫有凡夫不同的習氣成熟，所以因緣果報和性相都有關係。無論是貓、狗，牠也有牠的性，只是形體不同，這叫做相。人有人的相，動物有動物的相，卻是動物和人都有其無為的性在。所以有為法就是相，無為法很自然的叫做性。所以有為無為皆有性相，這是我們要很透徹瞭解。</w:t>
      </w:r>
    </w:p>
    <w:p w14:paraId="135F7E92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</w:p>
    <w:p w14:paraId="6CAF0255" w14:textId="0E19DB15" w:rsidR="00751997" w:rsidRDefault="00751997" w:rsidP="0026603E">
      <w:pPr>
        <w:spacing w:after="0" w:line="240" w:lineRule="atLeast"/>
        <w:rPr>
          <w:rFonts w:ascii="標楷體" w:eastAsia="標楷體" w:hAnsi="標楷體"/>
        </w:rPr>
      </w:pPr>
      <w:r w:rsidRPr="0026603E">
        <w:rPr>
          <w:rFonts w:ascii="標楷體" w:eastAsia="標楷體" w:hAnsi="標楷體"/>
        </w:rPr>
        <w:t>27:54</w:t>
      </w:r>
      <w:r w:rsidR="0026603E" w:rsidRPr="0026603E">
        <w:rPr>
          <w:rFonts w:ascii="標楷體" w:eastAsia="標楷體" w:hAnsi="標楷體" w:hint="eastAsia"/>
          <w:b/>
          <w:bCs/>
        </w:rPr>
        <w:t>是法不可示，言辭相寂滅，諸餘眾生類，無有能得解，除諸菩薩眾，信力堅固者。</w:t>
      </w:r>
      <w:r w:rsidRPr="0026603E">
        <w:rPr>
          <w:rFonts w:ascii="標楷體" w:eastAsia="標楷體" w:hAnsi="標楷體" w:hint="eastAsia"/>
        </w:rPr>
        <w:t>《法華經方便品第二》</w:t>
      </w:r>
    </w:p>
    <w:p w14:paraId="57A8A99E" w14:textId="77777777" w:rsidR="0026603E" w:rsidRPr="0026603E" w:rsidRDefault="0026603E" w:rsidP="0026603E">
      <w:pPr>
        <w:spacing w:after="0" w:line="240" w:lineRule="atLeast"/>
        <w:rPr>
          <w:rFonts w:ascii="標楷體" w:eastAsia="標楷體" w:hAnsi="標楷體" w:hint="eastAsia"/>
        </w:rPr>
      </w:pPr>
    </w:p>
    <w:p w14:paraId="10F97549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接下來的文說，我們就能更加瞭解。「是法不可示」，這個無為法，那就是讓你看不到的性。這個性、一乘的實相，這個法是完全在說我們的性。天地萬物一</w:t>
      </w:r>
      <w:r w:rsidRPr="0026603E">
        <w:rPr>
          <w:rFonts w:ascii="標楷體" w:eastAsia="標楷體" w:hAnsi="標楷體" w:hint="eastAsia"/>
        </w:rPr>
        <w:lastRenderedPageBreak/>
        <w:t>切唯心造，我們的心性來造一切相。所以一切的形相我們看得到，但是真實法是說在內心裡。所以「是法不可示」，無法拿東西讓你們看。這是看不到的東西，要如何向你們指示？真的是看不到。只好就用種種方便來比喻。所以真實的相無法讓你看，用比喻的方式大家來瞭解。所以「言辭相寂滅」，這寂靜的境界、靜寂清澄。這種非常微妙的境界，很多法其實都是在靜寂清澄。所以這靜寂清澄將它變成言辭讓大家聽得懂，將種種世間的有為形相來比喻。只好就是用這樣言辭與相，其實它的真實就是寂滅。就是要這麼寂靜清澄的境界，化成了言辭、相。「諸餘眾生類 無有能得解」，這真的還是難解釋。有聲音可聽的、有相可看的比較簡單。在這聲與相要去體會到那個寂滅、寂靜清澄那種寂滅的境界，實在是很不容易去體會。所以才會說佛與佛才能體會、瞭解。所以「諸餘眾生類 無有能得解」，還是要告訴我們凡夫很難瞭解。「除諸菩薩眾」，除非就是菩薩，菩薩他的信力堅固，這樣的人才能瞭解。</w:t>
      </w:r>
    </w:p>
    <w:p w14:paraId="4D15357B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</w:p>
    <w:p w14:paraId="41B17FDB" w14:textId="6D227EDD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  <w:r w:rsidRPr="0026603E">
        <w:rPr>
          <w:rFonts w:ascii="標楷體" w:eastAsia="標楷體" w:hAnsi="標楷體"/>
        </w:rPr>
        <w:t>33:49</w:t>
      </w:r>
      <w:r w:rsidR="0026603E" w:rsidRPr="0026603E">
        <w:rPr>
          <w:rFonts w:ascii="標楷體" w:eastAsia="標楷體" w:hAnsi="標楷體" w:cs="Cambria Math" w:hint="eastAsia"/>
          <w:b/>
          <w:bCs/>
        </w:rPr>
        <w:t>寂滅：寂滅為涅槃，其體寂靜，離一切相，故云寂滅。</w:t>
      </w:r>
    </w:p>
    <w:p w14:paraId="77D7B620" w14:textId="77777777" w:rsidR="0026603E" w:rsidRDefault="0026603E" w:rsidP="0026603E">
      <w:pPr>
        <w:spacing w:after="0" w:line="240" w:lineRule="atLeast"/>
        <w:rPr>
          <w:rFonts w:ascii="標楷體" w:eastAsia="標楷體" w:hAnsi="標楷體"/>
        </w:rPr>
      </w:pPr>
    </w:p>
    <w:p w14:paraId="0B0F8269" w14:textId="5F69C5D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下面說什麼叫做「寂滅」。「寂滅」就是涅槃，涅槃就是寂靜清澄的境界。寂靜清澄那個世界也叫做寂光土。這種寂靜清澄的世界在哪裡？在我們的心。所以「其體寂靜」。這個涅槃的意思，那個體是寂靜。我們要有這智力，前面說過「十如是」，體、力，要有這種的力量、智慧的力量才能夠瞭解。所以「寂靜」那就是離一切相叫做「寂靜」。我們將一切的相能化整為零。所有的東西，我們能一樣一樣歸納在它原來的性。每一件東西都有地、水、火、風。木料就是來自樹，樹木不能離開土地，不能離開水分，不能離開陽光，不能離開空氣，是四大會合，這是樹木。水泥也一樣，也是在山裡的石礦提煉等等。我們若能將這些相都將它歸納、歸納，歸納到它原來的性。若這樣就是性。這種性一切我們都要離開，離開一切的相，要從這些一直把它歸納、化整歸零，所以叫做寂靜。各位菩薩，真的只是要說這個「寂靜」瞭解的境界，我們實在還離很遠。所以離很遠，只要有堅固的信心。前面不是說過嗎？「非信難入」。剛才開始和大家分享，「非信難入」微妙的境界。所以我們必定要建立真正堅定的信仰，我們才有辦法入微妙境界，才能身輕心安、得大自在，才真的能體會到靜寂清澄、志玄虛漠那種的心境。好，總而言之，大家要時時多用心。</w:t>
      </w:r>
    </w:p>
    <w:p w14:paraId="6D0AAC51" w14:textId="77777777" w:rsidR="00751997" w:rsidRPr="0026603E" w:rsidRDefault="00751997" w:rsidP="0026603E">
      <w:pPr>
        <w:spacing w:after="0" w:line="240" w:lineRule="atLeast"/>
        <w:rPr>
          <w:rFonts w:ascii="標楷體" w:eastAsia="標楷體" w:hAnsi="標楷體"/>
        </w:rPr>
      </w:pPr>
    </w:p>
    <w:p w14:paraId="7EF228A9" w14:textId="4D8185C7" w:rsidR="00751997" w:rsidRPr="0026603E" w:rsidRDefault="00751997" w:rsidP="0026603E">
      <w:pPr>
        <w:spacing w:after="0" w:line="240" w:lineRule="atLeast"/>
        <w:rPr>
          <w:rFonts w:ascii="標楷體" w:eastAsia="標楷體" w:hAnsi="標楷體" w:hint="eastAsia"/>
        </w:rPr>
      </w:pPr>
      <w:r w:rsidRPr="0026603E">
        <w:rPr>
          <w:rFonts w:ascii="標楷體" w:eastAsia="標楷體" w:hAnsi="標楷體" w:hint="eastAsia"/>
        </w:rPr>
        <w:t>～證嚴上人講述於2012年04月23日～</w:t>
      </w:r>
    </w:p>
    <w:sectPr w:rsidR="00751997" w:rsidRPr="0026603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997"/>
    <w:rsid w:val="001759ED"/>
    <w:rsid w:val="0026603E"/>
    <w:rsid w:val="002D5AE3"/>
    <w:rsid w:val="00751997"/>
    <w:rsid w:val="00A10AB3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35DEE"/>
  <w15:chartTrackingRefBased/>
  <w15:docId w15:val="{16159A25-31CD-4C60-852D-69FF1E08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99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19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9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9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9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9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9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9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9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519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519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519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51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519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519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519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519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519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19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51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19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519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1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519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19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19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1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519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519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2026-09-25T07:59:00Z</dcterms:created>
  <dcterms:modified xsi:type="dcterms:W3CDTF">2026-09-25T08:17:00Z</dcterms:modified>
</cp:coreProperties>
</file>