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69A8C" w14:textId="164CAE54" w:rsidR="00CE6D10" w:rsidRPr="00CE6D10" w:rsidRDefault="00CE6D10" w:rsidP="00CE6D10">
      <w:pPr>
        <w:widowControl/>
        <w:spacing w:before="100" w:beforeAutospacing="1" w:after="100" w:afterAutospacing="1" w:line="0" w:lineRule="atLeast"/>
        <w:jc w:val="center"/>
        <w:outlineLvl w:val="0"/>
        <w:rPr>
          <w:rFonts w:ascii="標楷體" w:eastAsia="標楷體" w:hAnsi="標楷體" w:cs="新細明體"/>
          <w:b/>
          <w:bCs/>
          <w:color w:val="EE0000"/>
          <w:kern w:val="36"/>
          <w:sz w:val="28"/>
          <w:szCs w:val="28"/>
          <w14:ligatures w14:val="none"/>
        </w:rPr>
      </w:pPr>
      <w:r w:rsidRPr="00CE6D10">
        <w:rPr>
          <w:rFonts w:ascii="標楷體" w:eastAsia="標楷體" w:hAnsi="標楷體" w:cs="新細明體" w:hint="eastAsia"/>
          <w:b/>
          <w:bCs/>
          <w:color w:val="EE0000"/>
          <w:kern w:val="36"/>
          <w:sz w:val="28"/>
          <w:szCs w:val="28"/>
          <w14:ligatures w14:val="none"/>
        </w:rPr>
        <w:t>靜思妙蓮華 法華經序(一)-notebooklm</w:t>
      </w:r>
    </w:p>
    <w:p w14:paraId="11685C97" w14:textId="51C8CDA9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0"/>
        <w:rPr>
          <w:rFonts w:ascii="標楷體" w:eastAsia="標楷體" w:hAnsi="標楷體" w:cs="新細明體"/>
          <w:b/>
          <w:bCs/>
          <w:kern w:val="36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36"/>
          <w:sz w:val="28"/>
          <w:szCs w:val="28"/>
          <w14:ligatures w14:val="none"/>
        </w:rPr>
        <w:t>《法華經》「本跡」與「法喻」要義解析</w:t>
      </w:r>
    </w:p>
    <w:p w14:paraId="6BB4C80C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執行摘要</w:t>
      </w:r>
    </w:p>
    <w:p w14:paraId="116B613C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本文件解析證言上人關於《法華經》核心概念的開示，重點闡述「本跡開二門」與「法喻談真祕」的深層義理。其核心思想在於，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「本」是指人人本具、永恆遍在的佛性（法身）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；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而「跡」是佛陀為教化眾生而示現於世間的具體形象與足跡。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此二門看似有別，實則歸於一體，旨在揭示人人皆有成佛的潛能。為令眾生理解此甚深妙法，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佛陀運用「譬喻」（喻），以其在世間的行「跡」作為最真實的範例，將抽象的「法」具象化。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此教化的最終目標是「普使諸權小，悉證佛菩提」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，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即讓所有根機的眾生都能證得無上覺悟。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為此，開示強調應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透過發願、皈依與每日虔誠的禮拜，並將周圍所有人都視作佛菩薩來尊重，從而淨化心地，日日趨近佛道。</w:t>
      </w:r>
    </w:p>
    <w:p w14:paraId="5F7DEB6C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-------------------------------------------------------------------------------- </w:t>
      </w:r>
    </w:p>
    <w:p w14:paraId="7CBD8A03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一、「本跡開二門」：根本佛性與示現蹤跡</w:t>
      </w:r>
    </w:p>
    <w:p w14:paraId="0E6497FE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證言上人的開示首先闡明了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《法華經》中「本」與「跡」的二元統一概念。此二者雖被稱為「兩道門」，但最終回歸於一體，共同指向宇宙的根本實相。</w:t>
      </w:r>
    </w:p>
    <w:p w14:paraId="4427AB56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「本」的義理：永恆的法身佛性</w:t>
      </w:r>
    </w:p>
    <w:p w14:paraId="40E4E7B2" w14:textId="77777777" w:rsidR="00D2421F" w:rsidRPr="00D2421F" w:rsidRDefault="00D2421F" w:rsidP="00D2421F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普遍性：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「本」的核心是指人人本自具足的佛性。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開示中明確指出：「本就是人人全都有佛性」。</w:t>
      </w:r>
    </w:p>
    <w:p w14:paraId="28996F42" w14:textId="77777777" w:rsidR="00D2421F" w:rsidRPr="00D2421F" w:rsidRDefault="00D2421F" w:rsidP="00D2421F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永恆性：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「本佛」即是佛的法身，其特質是「永遠永遠，天長地久，遍滿宇宙之間」，超越時間與空間的限制。</w:t>
      </w:r>
    </w:p>
    <w:p w14:paraId="214DF76B" w14:textId="77777777" w:rsidR="00D2421F" w:rsidRPr="00D2421F" w:rsidRDefault="00D2421F" w:rsidP="00D2421F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清淨性：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此根本佛性是最為清淨的本性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，是佛陀示現人間的基礎。</w:t>
      </w:r>
    </w:p>
    <w:p w14:paraId="47197F70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「跡」的義理：世間的教化足跡</w:t>
      </w:r>
    </w:p>
    <w:p w14:paraId="383AD50A" w14:textId="77777777" w:rsidR="00D2421F" w:rsidRPr="00D2421F" w:rsidRDefault="00D2421F" w:rsidP="00D2421F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示現性：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「跡」是指佛陀顯現在人間的具體形象與所扮演的角色，即「跡佛」。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例如，釋迦牟尼佛誕生於印度皇宮，住世八十年，這段歷史便是祂留下的「足跡」。</w:t>
      </w:r>
    </w:p>
    <w:p w14:paraId="440BA2F2" w14:textId="77777777" w:rsidR="00D2421F" w:rsidRPr="00D2421F" w:rsidRDefault="00D2421F" w:rsidP="00D2421F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教化目的：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佛陀示現於世間，旨在「解救，普天下的眾生，開啟人人的心門，點亮人人千年黑暗的心宅」。</w:t>
      </w:r>
    </w:p>
    <w:p w14:paraId="0D76EE3E" w14:textId="77777777" w:rsidR="00D2421F" w:rsidRPr="00D2421F" w:rsidRDefault="00D2421F" w:rsidP="00D2421F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示範作用：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佛陀透過自身的行為垂範，例如他雖出身富貴，卻不貪著榮華，並為眾生甘願受苦，以此「顯現佛法，如此真實，能夠拯救眾生」。</w:t>
      </w:r>
    </w:p>
    <w:p w14:paraId="269E6936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「本跡」的統一</w:t>
      </w:r>
    </w:p>
    <w:p w14:paraId="2637084C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lastRenderedPageBreak/>
        <w:t>開示強調，「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本跡開二門」雖說是兩道門，但「其實回歸為一」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。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佛陀的「跡」（世間示現）是其「本」（永恆法身）的展現，目的是為了引導眾生認識到自身內在的「本」，即與佛同等的佛性。</w:t>
      </w:r>
    </w:p>
    <w:p w14:paraId="2846109F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二、「法喻談真祕」：以事相闡述甚深妙法</w:t>
      </w:r>
    </w:p>
    <w:p w14:paraId="22F86267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在解釋了「本跡」之後，開示進一步闡述如何透過「法」與「喻」來揭示宇宙的真理奧秘。</w:t>
      </w:r>
    </w:p>
    <w:p w14:paraId="2DE3DD90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「法」的本質：真空妙有的實相</w:t>
      </w:r>
    </w:p>
    <w:p w14:paraId="19B7B67B" w14:textId="77777777" w:rsidR="00D2421F" w:rsidRPr="00D2421F" w:rsidRDefault="00D2421F" w:rsidP="00D2421F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甚深難解：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「法」是超越生理形態的「真空妙有的法」，其本質真實而奧祕，非凡夫心智所能輕易理解。</w:t>
      </w:r>
    </w:p>
    <w:p w14:paraId="37E04601" w14:textId="77777777" w:rsidR="00D2421F" w:rsidRPr="00D2421F" w:rsidRDefault="00D2421F" w:rsidP="00D2421F">
      <w:pPr>
        <w:widowControl/>
        <w:numPr>
          <w:ilvl w:val="0"/>
          <w:numId w:val="3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真實不虛：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雖然難以言說，但此法是宇宙的終極真理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，因此開示中稱「所說的都是真實」。</w:t>
      </w:r>
    </w:p>
    <w:p w14:paraId="31EA6C7B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「喻」的功能：以譬喻溝通真理</w:t>
      </w:r>
    </w:p>
    <w:p w14:paraId="0950758A" w14:textId="77777777" w:rsidR="00D2421F" w:rsidRPr="00D2421F" w:rsidRDefault="00D2421F" w:rsidP="00D2421F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溝通橋樑：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由於「真法」深奧，凡人「聽不懂」，因此必須借助「譬喻」來加以說明。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開示指出：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「是真正的法，但是我們聽不懂，所以用譬喻」。</w:t>
      </w:r>
    </w:p>
    <w:p w14:paraId="6EB9F437" w14:textId="77777777" w:rsidR="00D2421F" w:rsidRPr="00D2421F" w:rsidRDefault="00D2421F" w:rsidP="00D2421F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「跡」即是「喻」：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開示將「跡」與「喻」視為相同概念：「跡和喻是相同的」。</w:t>
      </w:r>
      <w:r w:rsidRPr="00D2421F">
        <w:rPr>
          <w:rFonts w:ascii="標楷體" w:eastAsia="標楷體" w:hAnsi="標楷體" w:cs="新細明體"/>
          <w:b/>
          <w:bCs/>
          <w:color w:val="002060"/>
          <w:kern w:val="0"/>
          <w:sz w:val="28"/>
          <w:szCs w:val="28"/>
          <w14:ligatures w14:val="none"/>
        </w:rPr>
        <w:t>佛陀降生於印度（現今尼泊爾）的歷史記載，就是一個可供後人追溯、理解的蹤跡，這個「跡」本身就是一個宏大的「譬喻」，用來證明永恆之「法」的存在與可及性。</w:t>
      </w:r>
    </w:p>
    <w:p w14:paraId="6EDACDF3" w14:textId="77777777" w:rsidR="00D2421F" w:rsidRPr="00D2421F" w:rsidRDefault="00D2421F" w:rsidP="00D2421F">
      <w:pPr>
        <w:widowControl/>
        <w:numPr>
          <w:ilvl w:val="0"/>
          <w:numId w:val="4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多樣性：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為了配合不同時空與根機的眾生，需要運用「很多種的譬喻」，以人間的各種事相來配合道理進行解說。</w:t>
      </w:r>
    </w:p>
    <w:p w14:paraId="5B1BD9BD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三、普度眾生：修行實踐與終極目標</w:t>
      </w:r>
    </w:p>
    <w:p w14:paraId="567D083E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開示的最終落腳點在於將此甚深法義應用於日常修行，並指明了修行的終極目標。</w:t>
      </w:r>
    </w:p>
    <w:p w14:paraId="15B21189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終極目標：普使眾生證菩提</w:t>
      </w:r>
    </w:p>
    <w:p w14:paraId="6B577488" w14:textId="77777777" w:rsidR="00D2421F" w:rsidRPr="00D2421F" w:rsidRDefault="00D2421F" w:rsidP="00D2421F">
      <w:pPr>
        <w:widowControl/>
        <w:numPr>
          <w:ilvl w:val="0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最上乘法：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佛菩薩的教法是「最上乘的法」。</w:t>
      </w:r>
    </w:p>
    <w:p w14:paraId="151E755A" w14:textId="77777777" w:rsidR="00D2421F" w:rsidRPr="00D2421F" w:rsidRDefault="00D2421F" w:rsidP="00D2421F">
      <w:pPr>
        <w:widowControl/>
        <w:numPr>
          <w:ilvl w:val="0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普遍可及性：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</w:t>
      </w:r>
      <w:r w:rsidRPr="00D2421F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  <w14:ligatures w14:val="none"/>
        </w:rPr>
        <w:t>此法的目標是「普使諸權小，悉證佛菩提」，意即無論眾生的根機如何（哪怕是「根機很劣弱的」），都能夠接受此法，並最終證得覺悟。</w:t>
      </w:r>
    </w:p>
    <w:p w14:paraId="4C88BF8F" w14:textId="77777777" w:rsidR="00D2421F" w:rsidRPr="00D2421F" w:rsidRDefault="00D2421F" w:rsidP="00D2421F">
      <w:pPr>
        <w:widowControl/>
        <w:numPr>
          <w:ilvl w:val="0"/>
          <w:numId w:val="5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共同願景：</w:t>
      </w: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 xml:space="preserve"> 這不僅是佛陀的本懷，也應是所有修行者共同發願、回向與皈依的方向。</w:t>
      </w:r>
    </w:p>
    <w:p w14:paraId="35299DD4" w14:textId="77777777" w:rsidR="00D2421F" w:rsidRPr="00D2421F" w:rsidRDefault="00D2421F" w:rsidP="00D2421F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日常修行要點</w:t>
      </w:r>
    </w:p>
    <w:p w14:paraId="18988F6E" w14:textId="77777777" w:rsidR="00D2421F" w:rsidRDefault="00D2421F" w:rsidP="00D2421F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28"/>
          <w:szCs w:val="28"/>
          <w14:ligatures w14:val="none"/>
        </w:rPr>
      </w:pPr>
      <w:r w:rsidRPr="00D2421F">
        <w:rPr>
          <w:rFonts w:ascii="標楷體" w:eastAsia="標楷體" w:hAnsi="標楷體" w:cs="新細明體"/>
          <w:kern w:val="0"/>
          <w:sz w:val="28"/>
          <w:szCs w:val="28"/>
          <w14:ligatures w14:val="none"/>
        </w:rPr>
        <w:t>為了實現此一目標，開示提出了具體的修行方法：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9181"/>
      </w:tblGrid>
      <w:tr w:rsidR="00D2421F" w:rsidRPr="00D2421F" w14:paraId="7E9E78C6" w14:textId="77777777" w:rsidTr="00D2421F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33864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修行要點</w:t>
            </w:r>
          </w:p>
        </w:tc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2E77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具體實踐</w:t>
            </w:r>
          </w:p>
        </w:tc>
      </w:tr>
      <w:tr w:rsidR="00D2421F" w:rsidRPr="00D2421F" w14:paraId="74075DEE" w14:textId="77777777" w:rsidTr="00D2421F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C335A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發心皈依</w:t>
            </w:r>
          </w:p>
        </w:tc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ABB11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身心應皈依於諸佛菩薩的海會之中，以脫離「生死得失的心」。</w:t>
            </w:r>
          </w:p>
        </w:tc>
      </w:tr>
      <w:tr w:rsidR="00D2421F" w:rsidRPr="00D2421F" w14:paraId="1F852CAE" w14:textId="77777777" w:rsidTr="00D2421F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B5CBC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t>虔誠禮拜</w:t>
            </w:r>
          </w:p>
        </w:tc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17A15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  <w:t>應「每天的禮拜」，時時培養虔誠之心。</w:t>
            </w:r>
          </w:p>
        </w:tc>
      </w:tr>
      <w:tr w:rsidR="00D2421F" w:rsidRPr="00D2421F" w14:paraId="0DF7BF64" w14:textId="77777777" w:rsidTr="00D2421F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D9C4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t>普敬眾生</w:t>
            </w:r>
          </w:p>
        </w:tc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203C7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b/>
                <w:bCs/>
                <w:color w:val="002060"/>
                <w:kern w:val="0"/>
                <w:sz w:val="28"/>
                <w:szCs w:val="28"/>
                <w14:ligatures w14:val="none"/>
              </w:rPr>
              <w:t>將周圍所有的人都當作「香雲海會諸佛菩薩」來尊重。</w:t>
            </w:r>
          </w:p>
        </w:tc>
      </w:tr>
      <w:tr w:rsidR="00D2421F" w:rsidRPr="00D2421F" w14:paraId="7494F133" w14:textId="77777777" w:rsidTr="00D2421F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6077D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  <w:t>心地更新</w:t>
            </w:r>
          </w:p>
        </w:tc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A2E09" w14:textId="77777777" w:rsidR="00D2421F" w:rsidRPr="00D2421F" w:rsidRDefault="00D2421F" w:rsidP="00D2421F">
            <w:pPr>
              <w:widowControl/>
              <w:spacing w:before="100" w:beforeAutospacing="1" w:after="100" w:afterAutospacing="1" w:line="0" w:lineRule="atLeas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2421F">
              <w:rPr>
                <w:rFonts w:ascii="標楷體" w:eastAsia="標楷體" w:hAnsi="標楷體" w:cs="新細明體"/>
                <w:b/>
                <w:bCs/>
                <w:color w:val="EE0000"/>
                <w:kern w:val="0"/>
                <w:sz w:val="28"/>
                <w:szCs w:val="28"/>
                <w14:ligatures w14:val="none"/>
              </w:rPr>
              <w:t>若能時時培養虔誠與尊重之心，則「日日都是我們新的心地，日日是與諸佛菩薩接近的時刻」。</w:t>
            </w:r>
          </w:p>
        </w:tc>
      </w:tr>
    </w:tbl>
    <w:p w14:paraId="6DAEAE41" w14:textId="77777777" w:rsidR="00047939" w:rsidRPr="00D2421F" w:rsidRDefault="00047939" w:rsidP="00D2421F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sectPr w:rsidR="00047939" w:rsidRPr="00D2421F" w:rsidSect="00D242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E4B52"/>
    <w:multiLevelType w:val="multilevel"/>
    <w:tmpl w:val="BF34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3F3F20"/>
    <w:multiLevelType w:val="multilevel"/>
    <w:tmpl w:val="DFE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7101B7"/>
    <w:multiLevelType w:val="multilevel"/>
    <w:tmpl w:val="3188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C7F17"/>
    <w:multiLevelType w:val="multilevel"/>
    <w:tmpl w:val="E8B4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3A6289"/>
    <w:multiLevelType w:val="multilevel"/>
    <w:tmpl w:val="E146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042792">
    <w:abstractNumId w:val="2"/>
  </w:num>
  <w:num w:numId="2" w16cid:durableId="1274937646">
    <w:abstractNumId w:val="1"/>
  </w:num>
  <w:num w:numId="3" w16cid:durableId="95174227">
    <w:abstractNumId w:val="3"/>
  </w:num>
  <w:num w:numId="4" w16cid:durableId="186673508">
    <w:abstractNumId w:val="0"/>
  </w:num>
  <w:num w:numId="5" w16cid:durableId="957221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1F"/>
    <w:rsid w:val="00047939"/>
    <w:rsid w:val="00415B73"/>
    <w:rsid w:val="006A79D5"/>
    <w:rsid w:val="00C709AE"/>
    <w:rsid w:val="00CE6D10"/>
    <w:rsid w:val="00D2421F"/>
    <w:rsid w:val="00EA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3C6F2"/>
  <w15:chartTrackingRefBased/>
  <w15:docId w15:val="{20A81614-46F7-4560-BF99-54E09590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42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21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21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21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21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21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21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421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24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2421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24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2421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2421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2421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2421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242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42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24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2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242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4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242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42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42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4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242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42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842</Words>
  <Characters>894</Characters>
  <Application>Microsoft Office Word</Application>
  <DocSecurity>0</DocSecurity>
  <Lines>38</Lines>
  <Paragraphs>44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2025-11-01T11:27:00Z</dcterms:created>
  <dcterms:modified xsi:type="dcterms:W3CDTF">2025-11-02T00:50:00Z</dcterms:modified>
</cp:coreProperties>
</file>