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AE8EA" w14:textId="2384F259" w:rsidR="00815D53" w:rsidRPr="00815D53" w:rsidRDefault="00815D53" w:rsidP="00815D53">
      <w:pPr>
        <w:spacing w:before="100" w:beforeAutospacing="1" w:after="100" w:afterAutospacing="1" w:line="240" w:lineRule="auto"/>
        <w:outlineLvl w:val="0"/>
        <w:rPr>
          <w:rFonts w:ascii="標楷體" w:hAnsi="標楷體" w:cs="新細明體"/>
          <w:bCs/>
          <w:color w:val="EE0000"/>
          <w:kern w:val="36"/>
          <w:szCs w:val="28"/>
          <w:lang w:bidi="ar-SA"/>
        </w:rPr>
      </w:pPr>
      <w:r w:rsidRPr="00815D53">
        <w:rPr>
          <w:rFonts w:ascii="標楷體" w:hAnsi="標楷體" w:cs="新細明體"/>
          <w:bCs/>
          <w:color w:val="EE0000"/>
          <w:kern w:val="36"/>
          <w:szCs w:val="28"/>
          <w:lang w:bidi="ar-SA"/>
        </w:rPr>
        <w:t>《法華經 序品第一》 - 第183集正信生善根 方便教眾生</w:t>
      </w:r>
      <w:proofErr w:type="spellStart"/>
      <w:r w:rsidRPr="00815D53">
        <w:rPr>
          <w:rFonts w:ascii="標楷體" w:hAnsi="標楷體" w:cs="新細明體" w:hint="eastAsia"/>
          <w:bCs/>
          <w:color w:val="EE0000"/>
          <w:kern w:val="36"/>
          <w:szCs w:val="28"/>
          <w:lang w:bidi="ar-SA"/>
        </w:rPr>
        <w:t>notebooklm</w:t>
      </w:r>
      <w:proofErr w:type="spellEnd"/>
    </w:p>
    <w:p w14:paraId="3CB59B6D" w14:textId="32FA0E7F" w:rsidR="00815D53" w:rsidRPr="00815D53" w:rsidRDefault="00815D53" w:rsidP="00815D53">
      <w:pPr>
        <w:spacing w:before="100" w:beforeAutospacing="1" w:after="100" w:afterAutospacing="1" w:line="240" w:lineRule="auto"/>
        <w:outlineLvl w:val="0"/>
        <w:rPr>
          <w:rFonts w:ascii="標楷體" w:hAnsi="標楷體" w:cs="新細明體"/>
          <w:bCs/>
          <w:color w:val="auto"/>
          <w:kern w:val="36"/>
          <w:szCs w:val="28"/>
          <w:lang w:bidi="ar-SA"/>
        </w:rPr>
      </w:pPr>
      <w:r w:rsidRPr="00815D53">
        <w:rPr>
          <w:rFonts w:ascii="標楷體" w:hAnsi="標楷體" w:cs="新細明體"/>
          <w:bCs/>
          <w:color w:val="auto"/>
          <w:kern w:val="36"/>
          <w:szCs w:val="28"/>
          <w:lang w:bidi="ar-SA"/>
        </w:rPr>
        <w:t>證嚴上人開示：信心、方便與實相之深度解析簡報</w:t>
      </w:r>
    </w:p>
    <w:p w14:paraId="1E186C88" w14:textId="77777777" w:rsidR="00815D53" w:rsidRPr="00815D53" w:rsidRDefault="00815D53" w:rsidP="00815D53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815D5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執行摘要</w:t>
      </w:r>
    </w:p>
    <w:p w14:paraId="2A085F45" w14:textId="77777777" w:rsidR="00815D53" w:rsidRPr="00815D53" w:rsidRDefault="00815D53" w:rsidP="00815D53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15D5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本簡報旨在彙整證嚴上人對於佛法核心教義的深刻見解，特別聚焦於「信心」的建立、「方便法」的運用以及「實相義」的顯發。核心觀點指出，堅定的正信是成就功德與道心的源頭；佛陀透過因人、因時、因地的「方便」引導眾生，最終目的是為了「暢演本懷」，揭示人人本具佛性的「實相」。本文件分析了古今諸佛道法的一致性，並強調在日常修行中，唯有凝聚精神、攝心聞法，方能與清淨佛性會合。</w:t>
      </w:r>
    </w:p>
    <w:p w14:paraId="1E3BA6F2" w14:textId="77777777" w:rsidR="00815D53" w:rsidRPr="00815D53" w:rsidRDefault="00815D53" w:rsidP="00815D53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815D5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核心主題分析</w:t>
      </w:r>
    </w:p>
    <w:p w14:paraId="71805353" w14:textId="77777777" w:rsidR="00815D53" w:rsidRPr="00815D53" w:rsidRDefault="00815D53" w:rsidP="00815D53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815D5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一、 信心：功德與善根之本</w:t>
      </w:r>
    </w:p>
    <w:p w14:paraId="630986F2" w14:textId="77777777" w:rsidR="00815D53" w:rsidRPr="00815D53" w:rsidRDefault="00815D53" w:rsidP="00815D53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15D5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「</w:t>
      </w:r>
      <w:r w:rsidRPr="009F254E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信為道源功德母，長養一切諸善根」</w:t>
      </w:r>
      <w:r w:rsidRPr="00815D5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。信心被視為修行者建立道心、養成功德的基石。</w:t>
      </w:r>
    </w:p>
    <w:p w14:paraId="7F8ACC0D" w14:textId="77777777" w:rsidR="00815D53" w:rsidRPr="00815D53" w:rsidRDefault="00815D53" w:rsidP="00815D5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15D5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正信的養成：</w:t>
      </w:r>
      <w:r w:rsidRPr="009F254E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 xml:space="preserve"> 真正的信心必須是「正信」</w:t>
      </w:r>
      <w:r w:rsidRPr="00815D5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，而非受外界境界影響而偏差的「邪信」。正信能使內心的善根不斷增長。</w:t>
      </w:r>
    </w:p>
    <w:p w14:paraId="0AC2FC45" w14:textId="77777777" w:rsidR="00815D53" w:rsidRPr="00815D53" w:rsidRDefault="00815D53" w:rsidP="00815D5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15D5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度人的實踐：</w:t>
      </w:r>
      <w:r w:rsidRPr="00815D5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信心不應僅停留於內心，更需落實於人間事。透過腳踏實地的付出，疼惜苦難眾生，並分享經驗教導貧困者做好事、累積功德。這不僅是解除他人的物質苦難，更是引導其懂得因緣果報，解除內心迷茫的過程。</w:t>
      </w:r>
    </w:p>
    <w:p w14:paraId="7554AC1E" w14:textId="77777777" w:rsidR="00815D53" w:rsidRPr="00815D53" w:rsidRDefault="00815D53" w:rsidP="00815D5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15D5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生死自如：</w:t>
      </w:r>
      <w:r w:rsidRPr="00815D5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</w:t>
      </w:r>
      <w:r w:rsidRPr="009F254E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建立正確的信仰能讓眾生在「分段生死」中保持清明，心念不隨境界變異，進而去除內心的生滅苦惱，在人生來去中獲得自在。</w:t>
      </w:r>
    </w:p>
    <w:p w14:paraId="4C5BFEEC" w14:textId="77777777" w:rsidR="00815D53" w:rsidRPr="00815D53" w:rsidRDefault="00815D53" w:rsidP="00815D53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815D5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二、 方便法：契理契機的教育策略</w:t>
      </w:r>
    </w:p>
    <w:p w14:paraId="004F7FAD" w14:textId="77777777" w:rsidR="00815D53" w:rsidRPr="00815D53" w:rsidRDefault="00815D53" w:rsidP="00815D53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15D5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佛陀一生施教四十二年，廣用「方便法」來誘導眾生。所謂「方便」，並非隨便，而是具備嚴謹邏輯與巧妙應用的教學方法。</w:t>
      </w:r>
    </w:p>
    <w:p w14:paraId="04E1BE75" w14:textId="77777777" w:rsidR="00815D53" w:rsidRPr="00815D53" w:rsidRDefault="00815D53" w:rsidP="00815D53">
      <w:pPr>
        <w:spacing w:before="100" w:beforeAutospacing="1" w:after="100" w:afterAutospacing="1" w:line="240" w:lineRule="auto"/>
        <w:outlineLvl w:val="3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815D5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 xml:space="preserve">1. </w:t>
      </w:r>
      <w:r w:rsidRPr="009F254E">
        <w:rPr>
          <w:rFonts w:ascii="標楷體" w:hAnsi="標楷體" w:cs="新細明體"/>
          <w:bCs/>
          <w:color w:val="auto"/>
          <w:kern w:val="0"/>
          <w:szCs w:val="28"/>
          <w:highlight w:val="yellow"/>
          <w:lang w:bidi="ar-SA"/>
        </w:rPr>
        <w:t>方便的定義</w:t>
      </w:r>
      <w:r w:rsidRPr="00815D5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與結構</w:t>
      </w:r>
    </w:p>
    <w:p w14:paraId="6354413B" w14:textId="77777777" w:rsidR="00815D53" w:rsidRPr="00815D53" w:rsidRDefault="00815D53" w:rsidP="00815D53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15D5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根據開示內容，方便法可拆解為以下核心要素：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0"/>
        <w:gridCol w:w="1429"/>
        <w:gridCol w:w="8431"/>
      </w:tblGrid>
      <w:tr w:rsidR="00815D53" w:rsidRPr="00815D53" w14:paraId="121E6626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575B86" w14:textId="77777777" w:rsidR="00815D53" w:rsidRPr="00815D53" w:rsidRDefault="00815D53" w:rsidP="00815D53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815D53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要素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5EE444" w14:textId="77777777" w:rsidR="00815D53" w:rsidRPr="00815D53" w:rsidRDefault="00815D53" w:rsidP="00815D53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815D53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定義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67F492" w14:textId="77777777" w:rsidR="00815D53" w:rsidRPr="00815D53" w:rsidRDefault="00815D53" w:rsidP="00815D53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815D53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內涵</w:t>
            </w:r>
          </w:p>
        </w:tc>
      </w:tr>
      <w:tr w:rsidR="00815D53" w:rsidRPr="00815D53" w14:paraId="0ADDE643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4182DE" w14:textId="77777777" w:rsidR="00815D53" w:rsidRPr="00815D53" w:rsidRDefault="00815D53" w:rsidP="00815D53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815D53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4647ED" w14:textId="77777777" w:rsidR="00815D53" w:rsidRPr="00815D53" w:rsidRDefault="00815D53" w:rsidP="00815D53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815D53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方正之理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4241A9" w14:textId="77777777" w:rsidR="00815D53" w:rsidRPr="00815D53" w:rsidRDefault="00815D53" w:rsidP="00815D53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815D53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具有整齊次序、正大光明的正道真理（如：諸惡莫作，眾善奉行）。</w:t>
            </w:r>
          </w:p>
        </w:tc>
      </w:tr>
      <w:tr w:rsidR="00815D53" w:rsidRPr="00815D53" w14:paraId="7042118E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D74119" w14:textId="77777777" w:rsidR="00815D53" w:rsidRPr="00815D53" w:rsidRDefault="00815D53" w:rsidP="00815D53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815D53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E95517" w14:textId="77777777" w:rsidR="00815D53" w:rsidRPr="00815D53" w:rsidRDefault="00815D53" w:rsidP="00815D53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815D53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巧妙之言辭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723AAF" w14:textId="77777777" w:rsidR="00815D53" w:rsidRPr="00815D53" w:rsidRDefault="00815D53" w:rsidP="00815D53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815D53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便於應用，能讓聽者聽得懂、用得出來的巧妙表達。</w:t>
            </w:r>
          </w:p>
        </w:tc>
      </w:tr>
      <w:tr w:rsidR="00815D53" w:rsidRPr="00815D53" w14:paraId="4769F958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A86774" w14:textId="77777777" w:rsidR="00815D53" w:rsidRPr="009F254E" w:rsidRDefault="00815D53" w:rsidP="00815D53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Cs/>
                <w:color w:val="EE0000"/>
                <w:kern w:val="0"/>
                <w:szCs w:val="28"/>
                <w:lang w:bidi="ar-SA"/>
              </w:rPr>
            </w:pPr>
            <w:r w:rsidRPr="009F254E">
              <w:rPr>
                <w:rFonts w:ascii="標楷體" w:hAnsi="標楷體" w:cs="新細明體"/>
                <w:bCs/>
                <w:color w:val="EE0000"/>
                <w:kern w:val="0"/>
                <w:szCs w:val="28"/>
                <w:lang w:bidi="ar-SA"/>
              </w:rPr>
              <w:t>合稱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959227" w14:textId="77777777" w:rsidR="00815D53" w:rsidRPr="009F254E" w:rsidRDefault="00815D53" w:rsidP="00815D53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Cs/>
                <w:color w:val="EE0000"/>
                <w:kern w:val="0"/>
                <w:szCs w:val="28"/>
                <w:lang w:bidi="ar-SA"/>
              </w:rPr>
            </w:pPr>
            <w:r w:rsidRPr="009F254E">
              <w:rPr>
                <w:rFonts w:ascii="標楷體" w:hAnsi="標楷體" w:cs="新細明體"/>
                <w:bCs/>
                <w:color w:val="EE0000"/>
                <w:kern w:val="0"/>
                <w:szCs w:val="28"/>
                <w:lang w:bidi="ar-SA"/>
              </w:rPr>
              <w:t>契機之法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14A0D0" w14:textId="77777777" w:rsidR="00815D53" w:rsidRPr="009F254E" w:rsidRDefault="00815D53" w:rsidP="00815D53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Cs/>
                <w:color w:val="EE0000"/>
                <w:kern w:val="0"/>
                <w:szCs w:val="28"/>
                <w:lang w:bidi="ar-SA"/>
              </w:rPr>
            </w:pPr>
            <w:r w:rsidRPr="009F254E">
              <w:rPr>
                <w:rFonts w:ascii="標楷體" w:hAnsi="標楷體" w:cs="新細明體"/>
                <w:bCs/>
                <w:color w:val="EE0000"/>
                <w:kern w:val="0"/>
                <w:szCs w:val="28"/>
                <w:lang w:bidi="ar-SA"/>
              </w:rPr>
              <w:t>契合眾生根機的方法，對什麼人、在什麼時間、什麼地點說什麼話。</w:t>
            </w:r>
          </w:p>
        </w:tc>
      </w:tr>
    </w:tbl>
    <w:p w14:paraId="478F7E22" w14:textId="77777777" w:rsidR="00815D53" w:rsidRPr="00815D53" w:rsidRDefault="00815D53" w:rsidP="00815D53">
      <w:pPr>
        <w:spacing w:before="100" w:beforeAutospacing="1" w:after="100" w:afterAutospacing="1" w:line="240" w:lineRule="auto"/>
        <w:outlineLvl w:val="3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815D53">
        <w:rPr>
          <w:rFonts w:ascii="標楷體" w:hAnsi="標楷體" w:cs="新細明體"/>
          <w:bCs/>
          <w:color w:val="auto"/>
          <w:kern w:val="0"/>
          <w:szCs w:val="28"/>
          <w:lang w:bidi="ar-SA"/>
        </w:rPr>
        <w:lastRenderedPageBreak/>
        <w:t>2. 因時因地的巧妙應用</w:t>
      </w:r>
    </w:p>
    <w:p w14:paraId="66E6BE08" w14:textId="77777777" w:rsidR="00815D53" w:rsidRPr="00815D53" w:rsidRDefault="00815D53" w:rsidP="00815D53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9F254E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佛陀強調說話與傳法需考慮「三對（對機、對時、對地）</w:t>
      </w:r>
      <w:r w:rsidRPr="00815D5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」：</w:t>
      </w:r>
    </w:p>
    <w:p w14:paraId="3D153763" w14:textId="77777777" w:rsidR="00815D53" w:rsidRPr="00815D53" w:rsidRDefault="00815D53" w:rsidP="00815D5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15D5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對人（機）：</w:t>
      </w:r>
      <w:r w:rsidRPr="00815D5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針對不同智慧程度的人，提供深淺適度的法。</w:t>
      </w:r>
    </w:p>
    <w:p w14:paraId="71FA9BD1" w14:textId="77777777" w:rsidR="00815D53" w:rsidRPr="00815D53" w:rsidRDefault="00815D53" w:rsidP="00815D5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15D5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對時（時間）：</w:t>
      </w:r>
      <w:r w:rsidRPr="00815D5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觀察時機是否成熟。</w:t>
      </w:r>
    </w:p>
    <w:p w14:paraId="36388C60" w14:textId="77777777" w:rsidR="00815D53" w:rsidRPr="009F254E" w:rsidRDefault="00815D53" w:rsidP="00815D5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Cs/>
          <w:color w:val="002060"/>
          <w:kern w:val="0"/>
          <w:szCs w:val="28"/>
          <w:lang w:bidi="ar-SA"/>
        </w:rPr>
      </w:pPr>
      <w:r w:rsidRPr="00815D5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對地（地點）：</w:t>
      </w:r>
      <w:r w:rsidRPr="00815D5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判斷環境是否適合公開宣法。 </w:t>
      </w:r>
      <w:r w:rsidRPr="009F254E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這種具備分寸與巧妙的傳法方式，即是</w:t>
      </w:r>
      <w:r w:rsidRPr="009F254E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「妙法」</w:t>
      </w:r>
      <w:r w:rsidRPr="009F254E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。</w:t>
      </w:r>
    </w:p>
    <w:p w14:paraId="326E04A2" w14:textId="77777777" w:rsidR="00815D53" w:rsidRPr="00815D53" w:rsidRDefault="00815D53" w:rsidP="00815D53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815D5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三、 佛佛道同：古今一致的傳法軌跡</w:t>
      </w:r>
    </w:p>
    <w:p w14:paraId="41B498D0" w14:textId="77777777" w:rsidR="00815D53" w:rsidRPr="00815D53" w:rsidRDefault="00815D53" w:rsidP="00815D53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15D5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文中強調「今古諸佛道皆同」，證明真理的恆常性與一致性。</w:t>
      </w:r>
    </w:p>
    <w:p w14:paraId="485734DC" w14:textId="77777777" w:rsidR="00815D53" w:rsidRPr="00815D53" w:rsidRDefault="00815D53" w:rsidP="00815D5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15D5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傳法順序：</w:t>
      </w:r>
      <w:r w:rsidRPr="00815D5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從過去的二萬日月燈明佛到現在的釋迦牟尼佛，在講述大法《法華經》之前，皆先說《無量義經》，並隨後「放光現瑞」。</w:t>
      </w:r>
    </w:p>
    <w:p w14:paraId="5493B8D5" w14:textId="77777777" w:rsidR="00815D53" w:rsidRPr="00815D53" w:rsidRDefault="00815D53" w:rsidP="00815D5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15D5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暢演本懷：</w:t>
      </w:r>
      <w:r w:rsidRPr="00815D5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諸佛在滅度之前，皆會選擇適當時機「暢演本懷」，將內心隱藏、保護已久的真實大法完全顯露。</w:t>
      </w:r>
    </w:p>
    <w:p w14:paraId="4226A636" w14:textId="77777777" w:rsidR="00815D53" w:rsidRPr="00815D53" w:rsidRDefault="00815D53" w:rsidP="00815D5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15D5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放光現瑞的意義：</w:t>
      </w:r>
      <w:r w:rsidRPr="00815D5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</w:t>
      </w:r>
      <w:r w:rsidRPr="009F254E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佛陀眉間放光是一種「方便」，旨在提起大眾的警覺與信心，讓眾生凝聚精神，意識到即將宣說不同於以往的「大法」。</w:t>
      </w:r>
    </w:p>
    <w:p w14:paraId="5FC32F7F" w14:textId="77777777" w:rsidR="00815D53" w:rsidRPr="00815D53" w:rsidRDefault="00815D53" w:rsidP="00815D53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815D5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四、 實相義：回歸清淨佛性</w:t>
      </w:r>
    </w:p>
    <w:p w14:paraId="5E01F8B8" w14:textId="77777777" w:rsidR="00815D53" w:rsidRPr="009F254E" w:rsidRDefault="00815D53" w:rsidP="00815D53">
      <w:pPr>
        <w:spacing w:before="100" w:beforeAutospacing="1" w:after="100" w:afterAutospacing="1" w:line="240" w:lineRule="auto"/>
        <w:rPr>
          <w:rFonts w:ascii="標楷體" w:hAnsi="標楷體" w:cs="新細明體"/>
          <w:bCs/>
          <w:color w:val="EE0000"/>
          <w:kern w:val="0"/>
          <w:szCs w:val="28"/>
          <w:lang w:bidi="ar-SA"/>
        </w:rPr>
      </w:pPr>
      <w:r w:rsidRPr="009F254E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「實相」是佛陀最終欲揭示的真理，即「諸法實相之義」。</w:t>
      </w:r>
    </w:p>
    <w:p w14:paraId="0CAFA608" w14:textId="77777777" w:rsidR="00815D53" w:rsidRPr="00815D53" w:rsidRDefault="00815D53" w:rsidP="00815D5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15D5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顯發真諦：</w:t>
      </w:r>
      <w:r w:rsidRPr="00815D5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過去所說的法多為隨機逗教的方便法，教導眾生因果業報。而現在顯發的實相，則是</w:t>
      </w:r>
      <w:r w:rsidRPr="009F254E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為了證明「人人皆能成佛」</w:t>
      </w:r>
      <w:r w:rsidRPr="00815D5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。</w:t>
      </w:r>
    </w:p>
    <w:p w14:paraId="498125B2" w14:textId="77777777" w:rsidR="00815D53" w:rsidRPr="00815D53" w:rsidRDefault="00815D53" w:rsidP="00815D5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15D5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心法合一：</w:t>
      </w:r>
      <w:r w:rsidRPr="00815D5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聽法者若心不在焉（心跑到他處），便無法領悟實相。文中以年輕人聽錄音才發現漏掉早課內容為例，強調「攝心」的重要性。</w:t>
      </w:r>
    </w:p>
    <w:p w14:paraId="7A8FFE9E" w14:textId="77777777" w:rsidR="00815D53" w:rsidRPr="009F254E" w:rsidRDefault="00815D53" w:rsidP="00815D5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Cs/>
          <w:color w:val="EE0000"/>
          <w:kern w:val="0"/>
          <w:szCs w:val="28"/>
          <w:lang w:bidi="ar-SA"/>
        </w:rPr>
      </w:pPr>
      <w:r w:rsidRPr="00815D5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轉識成智：</w:t>
      </w:r>
      <w:r w:rsidRPr="00815D5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</w:t>
      </w:r>
      <w:r w:rsidRPr="009F254E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修行者需經過佛陀所施教的各種方便法（如八正道、慈悲喜捨、福慧雙修），使「八識回歸」，最終抵達第九識——即「清淨佛性」。</w:t>
      </w:r>
    </w:p>
    <w:p w14:paraId="0127F541" w14:textId="77777777" w:rsidR="00815D53" w:rsidRPr="00815D53" w:rsidRDefault="00815D53" w:rsidP="00815D53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815D5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結論與建議</w:t>
      </w:r>
    </w:p>
    <w:p w14:paraId="74F869D8" w14:textId="77777777" w:rsidR="00815D53" w:rsidRPr="00815D53" w:rsidRDefault="00815D53" w:rsidP="00815D53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15D5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根據 source context 的論述，修行與度人的關鍵在於：</w:t>
      </w:r>
    </w:p>
    <w:p w14:paraId="79017C40" w14:textId="77777777" w:rsidR="00815D53" w:rsidRPr="00815D53" w:rsidRDefault="00815D53" w:rsidP="00815D5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15D5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建立虔誠正信：</w:t>
      </w:r>
      <w:r w:rsidRPr="00815D5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避免心念受外界環境影響而動搖。</w:t>
      </w:r>
    </w:p>
    <w:p w14:paraId="4908A780" w14:textId="77777777" w:rsidR="00815D53" w:rsidRPr="009F254E" w:rsidRDefault="00815D53" w:rsidP="00815D5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標楷體" w:hAnsi="標楷體" w:cs="新細明體"/>
          <w:bCs/>
          <w:color w:val="002060"/>
          <w:kern w:val="0"/>
          <w:szCs w:val="28"/>
          <w:lang w:bidi="ar-SA"/>
        </w:rPr>
      </w:pPr>
      <w:r w:rsidRPr="00815D5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善用方便法門：</w:t>
      </w:r>
      <w:r w:rsidRPr="00815D5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在人間事務中，應對種種根機，</w:t>
      </w:r>
      <w:r w:rsidRPr="009F254E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運用方正的道理與巧妙的言辭來接引眾生。</w:t>
      </w:r>
    </w:p>
    <w:p w14:paraId="6C0EA3E7" w14:textId="77777777" w:rsidR="00815D53" w:rsidRPr="00815D53" w:rsidRDefault="00815D53" w:rsidP="00815D5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15D5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專注聞法修持：</w:t>
      </w:r>
      <w:r w:rsidRPr="00815D5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唯有時刻多用心、凝聚精神，才能在紛擾的生滅中，與本具的佛性會合，實現從方便步入實相的修行目標。</w:t>
      </w:r>
    </w:p>
    <w:p w14:paraId="7349662E" w14:textId="77777777" w:rsidR="0036778A" w:rsidRPr="00815D53" w:rsidRDefault="0036778A">
      <w:pPr>
        <w:rPr>
          <w:rFonts w:ascii="標楷體" w:hAnsi="標楷體"/>
          <w:szCs w:val="28"/>
        </w:rPr>
      </w:pPr>
    </w:p>
    <w:sectPr w:rsidR="0036778A" w:rsidRPr="00815D53" w:rsidSect="00815D53">
      <w:pgSz w:w="11906" w:h="16838"/>
      <w:pgMar w:top="720" w:right="720" w:bottom="720" w:left="720" w:header="851" w:footer="992" w:gutter="0"/>
      <w:cols w:space="425"/>
      <w:docGrid w:type="lines"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05983"/>
    <w:multiLevelType w:val="multilevel"/>
    <w:tmpl w:val="483A3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9E5AAC"/>
    <w:multiLevelType w:val="multilevel"/>
    <w:tmpl w:val="65329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F03436"/>
    <w:multiLevelType w:val="multilevel"/>
    <w:tmpl w:val="63949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0F0EF0"/>
    <w:multiLevelType w:val="multilevel"/>
    <w:tmpl w:val="794A6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5D06DC4"/>
    <w:multiLevelType w:val="multilevel"/>
    <w:tmpl w:val="9CC256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72944975">
    <w:abstractNumId w:val="0"/>
  </w:num>
  <w:num w:numId="2" w16cid:durableId="1868981905">
    <w:abstractNumId w:val="1"/>
  </w:num>
  <w:num w:numId="3" w16cid:durableId="1020086348">
    <w:abstractNumId w:val="2"/>
  </w:num>
  <w:num w:numId="4" w16cid:durableId="426777914">
    <w:abstractNumId w:val="3"/>
  </w:num>
  <w:num w:numId="5" w16cid:durableId="7296975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bordersDoNotSurroundHeader/>
  <w:bordersDoNotSurroundFooter/>
  <w:proofState w:spelling="clean" w:grammar="clean"/>
  <w:defaultTabStop w:val="480"/>
  <w:drawingGridHorizontalSpacing w:val="140"/>
  <w:drawingGridVerticalSpacing w:val="381"/>
  <w:displayHorizontalDrawingGridEvery w:val="0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D53"/>
    <w:rsid w:val="0036778A"/>
    <w:rsid w:val="007F7834"/>
    <w:rsid w:val="00815D53"/>
    <w:rsid w:val="009F254E"/>
    <w:rsid w:val="00B34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42CC97"/>
  <w15:chartTrackingRefBased/>
  <w15:docId w15:val="{C192D904-541A-464B-B8A4-75491C096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標楷體" w:hAnsiTheme="minorHAnsi" w:cstheme="minorBidi"/>
        <w:b/>
        <w:color w:val="000000" w:themeColor="text1"/>
        <w:kern w:val="2"/>
        <w:sz w:val="28"/>
        <w:lang w:val="en-US" w:eastAsia="zh-TW" w:bidi="hi-IN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15D5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5D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5D53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29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5D53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Cs w:val="2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5D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5D53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5D53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5D53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5D53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15D53"/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character" w:customStyle="1" w:styleId="20">
    <w:name w:val="標題 2 字元"/>
    <w:basedOn w:val="a0"/>
    <w:link w:val="2"/>
    <w:uiPriority w:val="9"/>
    <w:semiHidden/>
    <w:rsid w:val="00815D53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30">
    <w:name w:val="標題 3 字元"/>
    <w:basedOn w:val="a0"/>
    <w:link w:val="3"/>
    <w:uiPriority w:val="9"/>
    <w:semiHidden/>
    <w:rsid w:val="00815D53"/>
    <w:rPr>
      <w:rFonts w:eastAsiaTheme="majorEastAsia" w:cstheme="majorBidi"/>
      <w:color w:val="0F4761" w:themeColor="accent1" w:themeShade="BF"/>
      <w:sz w:val="32"/>
      <w:szCs w:val="29"/>
    </w:rPr>
  </w:style>
  <w:style w:type="character" w:customStyle="1" w:styleId="40">
    <w:name w:val="標題 4 字元"/>
    <w:basedOn w:val="a0"/>
    <w:link w:val="4"/>
    <w:uiPriority w:val="9"/>
    <w:semiHidden/>
    <w:rsid w:val="00815D53"/>
    <w:rPr>
      <w:rFonts w:eastAsiaTheme="majorEastAsia" w:cstheme="majorBidi"/>
      <w:color w:val="0F4761" w:themeColor="accent1" w:themeShade="BF"/>
      <w:szCs w:val="25"/>
    </w:rPr>
  </w:style>
  <w:style w:type="character" w:customStyle="1" w:styleId="50">
    <w:name w:val="標題 5 字元"/>
    <w:basedOn w:val="a0"/>
    <w:link w:val="5"/>
    <w:uiPriority w:val="9"/>
    <w:semiHidden/>
    <w:rsid w:val="00815D53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15D53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15D53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15D53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15D5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15D5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0"/>
    </w:rPr>
  </w:style>
  <w:style w:type="character" w:customStyle="1" w:styleId="a4">
    <w:name w:val="標題 字元"/>
    <w:basedOn w:val="a0"/>
    <w:link w:val="a3"/>
    <w:uiPriority w:val="10"/>
    <w:rsid w:val="00815D53"/>
    <w:rPr>
      <w:rFonts w:asciiTheme="majorHAnsi" w:eastAsiaTheme="majorEastAsia" w:hAnsiTheme="majorHAnsi" w:cstheme="majorBidi"/>
      <w:color w:val="auto"/>
      <w:spacing w:val="-10"/>
      <w:kern w:val="28"/>
      <w:sz w:val="56"/>
      <w:szCs w:val="50"/>
    </w:rPr>
  </w:style>
  <w:style w:type="paragraph" w:styleId="a5">
    <w:name w:val="Subtitle"/>
    <w:basedOn w:val="a"/>
    <w:next w:val="a"/>
    <w:link w:val="a6"/>
    <w:uiPriority w:val="11"/>
    <w:qFormat/>
    <w:rsid w:val="00815D5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5"/>
    </w:rPr>
  </w:style>
  <w:style w:type="character" w:customStyle="1" w:styleId="a6">
    <w:name w:val="副標題 字元"/>
    <w:basedOn w:val="a0"/>
    <w:link w:val="a5"/>
    <w:uiPriority w:val="11"/>
    <w:rsid w:val="00815D53"/>
    <w:rPr>
      <w:rFonts w:asciiTheme="majorHAnsi" w:eastAsiaTheme="majorEastAsia" w:hAnsiTheme="majorHAnsi" w:cstheme="majorBidi"/>
      <w:color w:val="595959" w:themeColor="text1" w:themeTint="A6"/>
      <w:spacing w:val="15"/>
      <w:szCs w:val="25"/>
    </w:rPr>
  </w:style>
  <w:style w:type="paragraph" w:styleId="a7">
    <w:name w:val="Quote"/>
    <w:basedOn w:val="a"/>
    <w:next w:val="a"/>
    <w:link w:val="a8"/>
    <w:uiPriority w:val="29"/>
    <w:qFormat/>
    <w:rsid w:val="00815D5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815D5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15D5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15D5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15D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815D5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15D53"/>
    <w:rPr>
      <w:b w:val="0"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223</Words>
  <Characters>1274</Characters>
  <Application>Microsoft Office Word</Application>
  <DocSecurity>0</DocSecurity>
  <Lines>10</Lines>
  <Paragraphs>2</Paragraphs>
  <ScaleCrop>false</ScaleCrop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淑雲 郭</dc:creator>
  <cp:keywords/>
  <dc:description/>
  <cp:lastModifiedBy>淑雲 郭</cp:lastModifiedBy>
  <cp:revision>2</cp:revision>
  <dcterms:created xsi:type="dcterms:W3CDTF">2026-07-31T04:55:00Z</dcterms:created>
  <dcterms:modified xsi:type="dcterms:W3CDTF">2026-08-07T02:17:00Z</dcterms:modified>
</cp:coreProperties>
</file>