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FD479" w14:textId="707754C1" w:rsidR="00BB0337" w:rsidRPr="00BB0337" w:rsidRDefault="00BB0337" w:rsidP="00BB0337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BB0337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《法華經 序品第一》- 第78集佛光照映說法娑婆</w:t>
      </w:r>
      <w:r w:rsidRPr="00BB0337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NOTEBOOKLM</w:t>
      </w:r>
    </w:p>
    <w:p w14:paraId="440069FF" w14:textId="243EF6D3" w:rsidR="00BB0337" w:rsidRPr="00BB0337" w:rsidRDefault="00BB0337" w:rsidP="00BB0337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BB0337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證嚴上人開示：藉佛光照見心境與萬法之要點解析</w:t>
      </w:r>
    </w:p>
    <w:p w14:paraId="5EEF30D4" w14:textId="77777777" w:rsidR="00BB0337" w:rsidRPr="00BB0337" w:rsidRDefault="00BB0337" w:rsidP="00BB0337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BB033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19312303" w14:textId="77777777" w:rsidR="00BB0337" w:rsidRPr="008F69E3" w:rsidRDefault="00BB0337" w:rsidP="00BB0337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BB033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件解析證嚴上人的一篇開示，其核心思想闡釋了《法華經》中佛陀眉間放光的深層意涵。此「白毫相光」不僅是神通示現，更是一種象徵，代表佛心與眾生心境的交會。透過此光，與會大眾得「不移腳步，開眼即見」六道輪迴、他方佛國、諸修行者以及諸佛從示現到涅槃的全過程。</w:t>
      </w:r>
      <w:r w:rsidRPr="008F69E3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上人指出，這些境界並非遙不可及，而是能在我們所處的「堪忍世界」中，透過深入人群觀察而體會。六趣眾生的苦樂善惡、阿修羅的爭鬥、餓鬼的貪婪，皆是人間實相的縮影。</w:t>
      </w:r>
      <w:r w:rsidRPr="00BB033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同樣地，佛的淨土是心靈的清淨境界，而非純粹的物質空間。此番瑞相旨在引發大眾對正法的無上敬意與渴望之心，為聆聽佛陀的真實本懷教誨做好準備。最終，開示強調，</w:t>
      </w:r>
      <w:r w:rsidRPr="008F69E3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學佛需用微細之心體會微妙之法，開啟人人本具的智慧，實現心境與佛心的輝映。</w:t>
      </w:r>
    </w:p>
    <w:p w14:paraId="0D18F672" w14:textId="77777777" w:rsidR="00BB0337" w:rsidRPr="00BB0337" w:rsidRDefault="00BB0337" w:rsidP="00BB0337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B033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11B32A6A" w14:textId="77777777" w:rsidR="00BB0337" w:rsidRPr="00BB0337" w:rsidRDefault="00BB0337" w:rsidP="00BB0337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BB033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一、 堪忍世界與佛法的重要性</w:t>
      </w:r>
    </w:p>
    <w:p w14:paraId="216EE46D" w14:textId="77777777" w:rsidR="00BB0337" w:rsidRPr="00BB0337" w:rsidRDefault="00BB0337" w:rsidP="00BB0337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F69E3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佛法對於在娑婆世界（亦稱「堪忍世界」）中的眾生至關重要。</w:t>
      </w:r>
      <w:r w:rsidRPr="00BB033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此世界充滿苦難，若無佛法指引，眾生將「苦不堪」。</w:t>
      </w:r>
    </w:p>
    <w:p w14:paraId="363DDAC0" w14:textId="77777777" w:rsidR="00BB0337" w:rsidRPr="00BB0337" w:rsidRDefault="00BB0337" w:rsidP="00BB03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B033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娑婆世界的本質</w:t>
      </w:r>
      <w:r w:rsidRPr="00BB033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：此處是一個需要堪忍的世界，眾生因累世因緣與佛結緣，得聞佛法。</w:t>
      </w:r>
    </w:p>
    <w:p w14:paraId="7DFDD794" w14:textId="77777777" w:rsidR="00BB0337" w:rsidRPr="00BB0337" w:rsidRDefault="00BB0337" w:rsidP="00BB03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B033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佛法的功用</w:t>
      </w:r>
      <w:r w:rsidRPr="00BB033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：佛法能開解人心，去除煩惱。只要心境清淨，便能接近佛的境界。</w:t>
      </w:r>
    </w:p>
    <w:p w14:paraId="0E44552F" w14:textId="77777777" w:rsidR="00BB0337" w:rsidRPr="008F69E3" w:rsidRDefault="00BB0337" w:rsidP="00BB03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BB033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就地見法</w:t>
      </w:r>
      <w:r w:rsidRPr="00BB033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：上人強調，</w:t>
      </w:r>
      <w:r w:rsidRPr="008F69E3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在佛法中，人們能夠「不移腳步，開眼即見」宇宙實相。這意味著覺悟並非遙遠的追求，而是當下心境的體會</w:t>
      </w:r>
      <w:r w:rsidRPr="00BB033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  <w:r w:rsidRPr="008F69E3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只要凝聚心神，用心探討，即可在人間體悟佛法。</w:t>
      </w:r>
    </w:p>
    <w:p w14:paraId="6E84AED5" w14:textId="77777777" w:rsidR="00BB0337" w:rsidRPr="008F69E3" w:rsidRDefault="00BB0337" w:rsidP="00BB0337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8F69E3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「人間，這個地方叫做堪忍世界，不能離開佛法，若離開佛法，眾生就是不堪忍了，那就苦不堪。」</w:t>
      </w:r>
    </w:p>
    <w:p w14:paraId="73341B82" w14:textId="77777777" w:rsidR="00BB0337" w:rsidRPr="00BB0337" w:rsidRDefault="00BB0337" w:rsidP="00BB0337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BB033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二、 佛之毫光所顯現的境界</w:t>
      </w:r>
    </w:p>
    <w:p w14:paraId="31104D6D" w14:textId="77777777" w:rsidR="00BB0337" w:rsidRPr="00BB0337" w:rsidRDefault="00BB0337" w:rsidP="00BB0337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B033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開示的核心圍繞佛陀在靈山會上從眉間白毫放出的光芒。此光芒並非單純的奇景，而是作為一種媒介，揭示了多重深邃的境界。</w:t>
      </w:r>
    </w:p>
    <w:p w14:paraId="59772A89" w14:textId="77777777" w:rsidR="00BB0337" w:rsidRPr="00BB0337" w:rsidRDefault="00BB0337" w:rsidP="00BB0337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BB033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2.1 六趣眾生：人間即是縮影</w:t>
      </w:r>
    </w:p>
    <w:p w14:paraId="4BA79EBD" w14:textId="77777777" w:rsidR="00BB0337" w:rsidRPr="00BB0337" w:rsidRDefault="00BB0337" w:rsidP="00BB0337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B033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佛光首先讓大眾照見六道眾生的狀態，並強調這些狀態在人間即可觀察。</w:t>
      </w:r>
    </w:p>
    <w:p w14:paraId="788191BF" w14:textId="77777777" w:rsidR="00BB0337" w:rsidRPr="00BB0337" w:rsidRDefault="00BB0337" w:rsidP="00BB03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B0337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六趣類別</w:t>
      </w:r>
      <w:r w:rsidRPr="00BB033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1DC14B78" w14:textId="77777777" w:rsidR="00BB0337" w:rsidRPr="008F69E3" w:rsidRDefault="00BB0337" w:rsidP="00BB033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F69E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地獄趣</w:t>
      </w:r>
    </w:p>
    <w:p w14:paraId="1B78F078" w14:textId="77777777" w:rsidR="00BB0337" w:rsidRPr="008F69E3" w:rsidRDefault="00BB0337" w:rsidP="00BB033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F69E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餓鬼趣</w:t>
      </w:r>
    </w:p>
    <w:p w14:paraId="09ADF613" w14:textId="77777777" w:rsidR="00BB0337" w:rsidRPr="008F69E3" w:rsidRDefault="00BB0337" w:rsidP="00BB033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F69E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畜生趣</w:t>
      </w:r>
    </w:p>
    <w:p w14:paraId="71C5FF81" w14:textId="77777777" w:rsidR="00BB0337" w:rsidRPr="008F69E3" w:rsidRDefault="00BB0337" w:rsidP="00BB033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F69E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阿修羅趣</w:t>
      </w:r>
    </w:p>
    <w:p w14:paraId="53E7F870" w14:textId="77777777" w:rsidR="00BB0337" w:rsidRPr="008F69E3" w:rsidRDefault="00BB0337" w:rsidP="00BB033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F69E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人趣</w:t>
      </w:r>
    </w:p>
    <w:p w14:paraId="0532D534" w14:textId="77777777" w:rsidR="00BB0337" w:rsidRPr="008F69E3" w:rsidRDefault="00BB0337" w:rsidP="00BB033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F69E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天趣</w:t>
      </w:r>
    </w:p>
    <w:p w14:paraId="0A29F0AE" w14:textId="77777777" w:rsidR="00BB0337" w:rsidRPr="00BB0337" w:rsidRDefault="00BB0337" w:rsidP="00BB03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B033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因果法則</w:t>
      </w:r>
      <w:r w:rsidRPr="00BB033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8F69E3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「彼六趣眾生，隨因招果，趣向各別」。</w:t>
      </w:r>
      <w:r w:rsidRPr="00BB033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眾生的歸宿由其過往的善惡行為決定。行十善者可生至天界，而作十惡者則墮入無間地獄。</w:t>
      </w:r>
    </w:p>
    <w:p w14:paraId="0602ECF3" w14:textId="77777777" w:rsidR="00BB0337" w:rsidRPr="00BB0337" w:rsidRDefault="00BB0337" w:rsidP="00BB03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B033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人間觀察</w:t>
      </w:r>
      <w:r w:rsidRPr="00BB033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：上人開示，不必遠求，在人群中即可見到六趣的縮影。</w:t>
      </w:r>
    </w:p>
    <w:p w14:paraId="3948E06C" w14:textId="77777777" w:rsidR="00BB0337" w:rsidRPr="00BB0337" w:rsidRDefault="00BB0337" w:rsidP="00BB033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B033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天人與地獄</w:t>
      </w:r>
      <w:r w:rsidRPr="00BB033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：可見到集萬千福報於一身、享樂令人讚嘆的富人；亦可見到不堪忍受的苦難集中於一個家庭或個人。</w:t>
      </w:r>
    </w:p>
    <w:p w14:paraId="3BD66747" w14:textId="77777777" w:rsidR="00BB0337" w:rsidRPr="00BB0337" w:rsidRDefault="00BB0337" w:rsidP="00BB033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B033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阿修羅、畜生、餓鬼</w:t>
      </w:r>
      <w:r w:rsidRPr="00BB033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：可見到行為兇惡、言辭不善之人（阿修羅道）；缺乏人倫道德之人（畜生道）；或因內心貪欲而無法進食、形同餓鬼之人。</w:t>
      </w:r>
    </w:p>
    <w:p w14:paraId="2B44D2AE" w14:textId="77777777" w:rsidR="00BB0337" w:rsidRPr="00BB0337" w:rsidRDefault="00BB0337" w:rsidP="00BB0337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BB033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2.2 他方佛土：心靈的淨國土</w:t>
      </w:r>
    </w:p>
    <w:p w14:paraId="0A53266B" w14:textId="77777777" w:rsidR="00BB0337" w:rsidRPr="008F69E3" w:rsidRDefault="00BB0337" w:rsidP="00BB0337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8F69E3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佛光不僅照見六道，更進一步顯現了他方世界的諸佛及其淨土。</w:t>
      </w:r>
    </w:p>
    <w:p w14:paraId="32F59C1B" w14:textId="77777777" w:rsidR="00BB0337" w:rsidRPr="00BB0337" w:rsidRDefault="00BB0337" w:rsidP="00BB03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B033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超越娑婆</w:t>
      </w:r>
      <w:r w:rsidRPr="00BB033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：光中能見到無量世界中諸佛的化土，如東方藥師佛的琉璃世界或阿彌陀佛的淨土法門。</w:t>
      </w:r>
    </w:p>
    <w:p w14:paraId="13728B5B" w14:textId="77777777" w:rsidR="00BB0337" w:rsidRPr="00BB0337" w:rsidRDefault="00BB0337" w:rsidP="00BB03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B033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心靈的國土</w:t>
      </w:r>
      <w:r w:rsidRPr="00BB033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：上人特別闡明，</w:t>
      </w:r>
      <w:r w:rsidRPr="008F69E3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此處所說的「國土」並非指物質性的「器世間」，而是「心靈的國土」</w:t>
      </w:r>
      <w:r w:rsidRPr="00BB033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。佛的境界是清淨的，即便身處五濁惡世，其心境國土依然清淨。</w:t>
      </w:r>
    </w:p>
    <w:p w14:paraId="2C58E9D7" w14:textId="77777777" w:rsidR="00BB0337" w:rsidRPr="00BB0337" w:rsidRDefault="00BB0337" w:rsidP="00BB03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B033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親見親聞</w:t>
      </w:r>
      <w:r w:rsidRPr="00BB033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：眾生能在佛光中「親見諸佛，親聞彼諸佛法」，這象徵著心靈與佛法相應時，能跨越時空限制，領受教化。</w:t>
      </w:r>
    </w:p>
    <w:p w14:paraId="6A0FB764" w14:textId="77777777" w:rsidR="00BB0337" w:rsidRPr="00BB0337" w:rsidRDefault="00BB0337" w:rsidP="00BB0337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BB033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2.3 四眾行者與菩薩道</w:t>
      </w:r>
    </w:p>
    <w:p w14:paraId="77FB72CF" w14:textId="77777777" w:rsidR="00BB0337" w:rsidRPr="00BB0337" w:rsidRDefault="00BB0337" w:rsidP="00BB0337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B033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光中亦顯現了各種修行者的樣貌，特別是行菩薩道者。</w:t>
      </w:r>
    </w:p>
    <w:p w14:paraId="0470563B" w14:textId="77777777" w:rsidR="00BB0337" w:rsidRPr="00BB0337" w:rsidRDefault="00BB0337" w:rsidP="00BB033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B033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修行四眾</w:t>
      </w:r>
      <w:r w:rsidRPr="00BB033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：包含比丘、比丘尼、優婆塞、優婆夷等修行得道者，他們的行儀莊嚴，智慧清淨。</w:t>
      </w:r>
    </w:p>
    <w:p w14:paraId="64A8BF9E" w14:textId="77777777" w:rsidR="00BB0337" w:rsidRPr="008F69E3" w:rsidRDefault="00BB0337" w:rsidP="00BB033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BB033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菩薩的多樣性</w:t>
      </w:r>
      <w:r w:rsidRPr="00BB033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8F69E3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菩薩不論出家在家，凡是發大心、立大願、行大行者皆是。其修行呈現多樣面貌：</w:t>
      </w:r>
    </w:p>
    <w:p w14:paraId="38CBF45B" w14:textId="77777777" w:rsidR="00BB0337" w:rsidRPr="00BB0337" w:rsidRDefault="00BB0337" w:rsidP="00BB033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B033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種種因緣</w:t>
      </w:r>
      <w:r w:rsidRPr="00BB033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：每個人發心修行的因緣各不相同。</w:t>
      </w:r>
    </w:p>
    <w:p w14:paraId="036A0661" w14:textId="77777777" w:rsidR="00BB0337" w:rsidRPr="00BB0337" w:rsidRDefault="00BB0337" w:rsidP="00BB033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B033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種種信解</w:t>
      </w:r>
      <w:r w:rsidRPr="00BB033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：「信為道源功德母」，信心是修行的基礎，有了信解才能發心立願，登上菩薩的修行位階（如十住地、十行地）。</w:t>
      </w:r>
    </w:p>
    <w:p w14:paraId="15835703" w14:textId="77777777" w:rsidR="00BB0337" w:rsidRPr="00BB0337" w:rsidRDefault="00BB0337" w:rsidP="00BB033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B033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種種相貌</w:t>
      </w:r>
      <w:r w:rsidRPr="00BB033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：發心後所採取的菩薩行，因個人心境而異。</w:t>
      </w:r>
    </w:p>
    <w:p w14:paraId="6AADC22A" w14:textId="77777777" w:rsidR="00BB0337" w:rsidRPr="00BB0337" w:rsidRDefault="00BB0337" w:rsidP="00BB0337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BB033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2.4 諸佛化緣圓滿之示現</w:t>
      </w:r>
    </w:p>
    <w:p w14:paraId="26FEA851" w14:textId="77777777" w:rsidR="00BB0337" w:rsidRPr="00BB0337" w:rsidRDefault="00BB0337" w:rsidP="00BB0337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B033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lastRenderedPageBreak/>
        <w:t>佛光最終揭示了佛陀一生的完整歷程，從應化示現到最終的涅槃。</w:t>
      </w:r>
    </w:p>
    <w:p w14:paraId="128BE3DA" w14:textId="77777777" w:rsidR="00BB0337" w:rsidRPr="00BB0337" w:rsidRDefault="00BB0337" w:rsidP="00BB03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B033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一世化緣</w:t>
      </w:r>
      <w:r w:rsidRPr="00BB033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：光中顯示了諸佛從了解人間無常、修行成佛，到教化眾生，最終「一世化緣圓滿」的完整過程。</w:t>
      </w:r>
    </w:p>
    <w:p w14:paraId="1BB0CD0F" w14:textId="77777777" w:rsidR="00BB0337" w:rsidRPr="00BB0337" w:rsidRDefault="00BB0337" w:rsidP="00BB03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B033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示寂與涅槃</w:t>
      </w:r>
      <w:r w:rsidRPr="00BB033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：化緣圓滿後，佛陀便「示寂」（顯示入滅），即「般涅槃」（大圓寂）。</w:t>
      </w:r>
    </w:p>
    <w:p w14:paraId="68B76807" w14:textId="77777777" w:rsidR="00BB0337" w:rsidRPr="00BB0337" w:rsidRDefault="00BB0337" w:rsidP="00BB03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B033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舍利與建塔</w:t>
      </w:r>
      <w:r w:rsidRPr="00BB033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：佛陀涅槃後，其身化為「舍利」，分佈各處。後人為其「起七寶塔」供奉。</w:t>
      </w:r>
    </w:p>
    <w:p w14:paraId="5F1EBB7E" w14:textId="77777777" w:rsidR="00BB0337" w:rsidRPr="008F69E3" w:rsidRDefault="00BB0337" w:rsidP="00BB033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BB033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塔的意涵</w:t>
      </w:r>
      <w:r w:rsidRPr="00BB033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8F69E3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「塔」的意義在於「顯德」</w:t>
      </w:r>
      <w:r w:rsidRPr="00BB033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</w:t>
      </w:r>
      <w:r w:rsidRPr="008F69E3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其層層疊疊的結構象徵佛陀崇高的德行。舍利供奉於塔中，成為後世眾生的見證。</w:t>
      </w:r>
    </w:p>
    <w:p w14:paraId="390BC0A4" w14:textId="77777777" w:rsidR="00BB0337" w:rsidRPr="00BB0337" w:rsidRDefault="00BB0337" w:rsidP="00BB0337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BB033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三、 瑞相的意涵：引發聞法之渴望</w:t>
      </w:r>
    </w:p>
    <w:p w14:paraId="12EA34B0" w14:textId="77777777" w:rsidR="00BB0337" w:rsidRPr="008F69E3" w:rsidRDefault="00BB0337" w:rsidP="00BB0337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8F69E3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佛陀放光示現種種瑞相，其根本目的在於調整聽法大眾的心態，使其生起敬法、慕法之心。</w:t>
      </w:r>
    </w:p>
    <w:p w14:paraId="3DF40700" w14:textId="77777777" w:rsidR="00BB0337" w:rsidRPr="00BB0337" w:rsidRDefault="00BB0337" w:rsidP="00BB033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B033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激發渴望</w:t>
      </w:r>
      <w:r w:rsidRPr="00BB033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：這些前所未見的瑞相，讓大眾意識到接下來將有更為精妙的法要宣說，從而「遂生渴望聞法之心」。</w:t>
      </w:r>
    </w:p>
    <w:p w14:paraId="55BD5447" w14:textId="77777777" w:rsidR="00BB0337" w:rsidRPr="00BB0337" w:rsidRDefault="00BB0337" w:rsidP="00BB033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B033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尊重法的心</w:t>
      </w:r>
      <w:r w:rsidRPr="00BB033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：上人指出，唯有帶著尊重與渴望之心，法才能入心。若以隨緣、輕慢的態度聽法，則難以受益。</w:t>
      </w:r>
    </w:p>
    <w:p w14:paraId="5B571A5B" w14:textId="77777777" w:rsidR="00BB0337" w:rsidRPr="00BB0337" w:rsidRDefault="00BB0337" w:rsidP="00BB033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B033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預示大法</w:t>
      </w:r>
      <w:r w:rsidRPr="00BB033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：「因既現如是相，必說如是法也」。此瑞相預告了即將宣說的法是佛陀的「內心本懷」，是其最核心、最真實的教義。</w:t>
      </w:r>
    </w:p>
    <w:p w14:paraId="379B0AD9" w14:textId="77777777" w:rsidR="00BB0337" w:rsidRPr="00BB0337" w:rsidRDefault="00BB0337" w:rsidP="00BB0337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BB033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四、 核心結論：佛心與眾生心的交會</w:t>
      </w:r>
    </w:p>
    <w:p w14:paraId="51FBEEFD" w14:textId="77777777" w:rsidR="00BB0337" w:rsidRPr="00BB0337" w:rsidRDefault="00BB0337" w:rsidP="00BB0337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B033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開示的最終落腳點，是將外在的佛光瑞相，回歸到內在的心境修為。</w:t>
      </w:r>
    </w:p>
    <w:p w14:paraId="490C36AD" w14:textId="77777777" w:rsidR="00BB0337" w:rsidRPr="002D5A36" w:rsidRDefault="00BB0337" w:rsidP="00BB033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BB033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心境的照映</w:t>
      </w:r>
      <w:r w:rsidRPr="00BB033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2D5A36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佛陀的白毫相光與眾生的心境相互輝映。此現象旨在描寫佛心與眾生心可以會合的境界。</w:t>
      </w:r>
    </w:p>
    <w:p w14:paraId="749A71B9" w14:textId="77777777" w:rsidR="00BB0337" w:rsidRPr="002D5A36" w:rsidRDefault="00BB0337" w:rsidP="00BB033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BB033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智慧本具</w:t>
      </w:r>
      <w:r w:rsidRPr="00BB033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2D5A36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上人強調「智慧人人本具」，佛陀的角色是啟發者。一旦心智被啟發，便能在一念之間徹見、了解多重世界的道理，如同「一花一如來，一草一世界」。</w:t>
      </w:r>
    </w:p>
    <w:p w14:paraId="6409AF1B" w14:textId="77777777" w:rsidR="00BB0337" w:rsidRPr="00BB0337" w:rsidRDefault="00BB0337" w:rsidP="00BB033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B033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微細心體會微妙法</w:t>
      </w:r>
      <w:r w:rsidRPr="002D5A36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：學佛不能僅止於「隨文解義」，而必須用最微細、最專注的心，去體會佛法中最微妙的道理。</w:t>
      </w:r>
      <w:r w:rsidRPr="00BB033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這是將佛法融入生命實踐的關鍵。</w:t>
      </w:r>
    </w:p>
    <w:p w14:paraId="628F8409" w14:textId="77777777" w:rsidR="00BB0337" w:rsidRPr="002D5A36" w:rsidRDefault="00BB0337" w:rsidP="00BB0337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BB033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「我們大家真的要很用心，佛陀的白毫相光，和我們的心境，這是在描寫佛心和我們的心，應該可以照映，所以</w:t>
      </w:r>
      <w:r w:rsidRPr="002D5A36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大家學佛，應該要用最微細的心境，去體會最微妙的法。」</w:t>
      </w:r>
    </w:p>
    <w:p w14:paraId="1FCA2F65" w14:textId="77777777" w:rsidR="0036778A" w:rsidRPr="00BB0337" w:rsidRDefault="0036778A">
      <w:pPr>
        <w:rPr>
          <w:rFonts w:ascii="標楷體" w:hAnsi="標楷體"/>
          <w:szCs w:val="28"/>
        </w:rPr>
      </w:pPr>
    </w:p>
    <w:sectPr w:rsidR="0036778A" w:rsidRPr="00BB0337" w:rsidSect="00BB0337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E2FA0"/>
    <w:multiLevelType w:val="multilevel"/>
    <w:tmpl w:val="93360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7725B7"/>
    <w:multiLevelType w:val="multilevel"/>
    <w:tmpl w:val="284AF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13718C"/>
    <w:multiLevelType w:val="multilevel"/>
    <w:tmpl w:val="941EB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0B39B2"/>
    <w:multiLevelType w:val="multilevel"/>
    <w:tmpl w:val="5E86C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7D30C2"/>
    <w:multiLevelType w:val="multilevel"/>
    <w:tmpl w:val="9240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997FBE"/>
    <w:multiLevelType w:val="multilevel"/>
    <w:tmpl w:val="DADEF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815B95"/>
    <w:multiLevelType w:val="multilevel"/>
    <w:tmpl w:val="4776F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8722943">
    <w:abstractNumId w:val="6"/>
  </w:num>
  <w:num w:numId="2" w16cid:durableId="561066018">
    <w:abstractNumId w:val="2"/>
  </w:num>
  <w:num w:numId="3" w16cid:durableId="920675682">
    <w:abstractNumId w:val="4"/>
  </w:num>
  <w:num w:numId="4" w16cid:durableId="1492451621">
    <w:abstractNumId w:val="3"/>
  </w:num>
  <w:num w:numId="5" w16cid:durableId="1476526532">
    <w:abstractNumId w:val="0"/>
  </w:num>
  <w:num w:numId="6" w16cid:durableId="1884320455">
    <w:abstractNumId w:val="5"/>
  </w:num>
  <w:num w:numId="7" w16cid:durableId="1570118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337"/>
    <w:rsid w:val="002D5A36"/>
    <w:rsid w:val="0036778A"/>
    <w:rsid w:val="00521DC0"/>
    <w:rsid w:val="00703457"/>
    <w:rsid w:val="008F69E3"/>
    <w:rsid w:val="00933A89"/>
    <w:rsid w:val="00BB0337"/>
    <w:rsid w:val="00FE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B9BC2"/>
  <w15:chartTrackingRefBased/>
  <w15:docId w15:val="{B6F97AF4-27BE-427B-92BC-B62CCF16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033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3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033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033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03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0337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0337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0337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0337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B0337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BB0337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BB0337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BB0337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BB033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B033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B033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B033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B03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033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BB0337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BB033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BB0337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BB033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B033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B033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B033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B03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B033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B0337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2134</Words>
  <Characters>2250</Characters>
  <Application>Microsoft Office Word</Application>
  <DocSecurity>0</DocSecurity>
  <Lines>95</Lines>
  <Paragraphs>55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明智 高</cp:lastModifiedBy>
  <cp:revision>3</cp:revision>
  <dcterms:created xsi:type="dcterms:W3CDTF">2026-02-02T06:48:00Z</dcterms:created>
  <dcterms:modified xsi:type="dcterms:W3CDTF">2026-02-12T08:16:00Z</dcterms:modified>
</cp:coreProperties>
</file>