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44EA" w14:textId="203BA81A" w:rsidR="00FB08F9" w:rsidRPr="00FB08F9" w:rsidRDefault="00FB08F9" w:rsidP="00FB08F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FB08F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第70集啟機請法 聞教當機</w:t>
      </w:r>
      <w:r w:rsidRPr="00FB08F9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263C5DD0" w14:textId="697388E9" w:rsidR="00FB08F9" w:rsidRPr="00FB08F9" w:rsidRDefault="00FB08F9" w:rsidP="00FB08F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佛法聞思修：因緣、根機與禮敬之要義</w:t>
      </w:r>
    </w:p>
    <w:p w14:paraId="74E7B466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800A3F6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本文件深入分析證嚴上人關於聞法修行的開示，闡述了聽經聞法的核心要素。其關鍵要點包括：</w:t>
      </w:r>
      <w:r w:rsidRPr="005D67D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第一，聞法需要具足「因緣」，即說法者、聽法者與適當時機的結合</w:t>
      </w:r>
      <w:r w:rsidRPr="005D67DF">
        <w:rPr>
          <w:rFonts w:ascii="標楷體" w:hAnsi="標楷體" w:cs="新細明體"/>
          <w:b w:val="0"/>
          <w:color w:val="002060"/>
          <w:kern w:val="0"/>
          <w:szCs w:val="28"/>
          <w:lang w:bidi="ar-SA"/>
        </w:rPr>
        <w:t>。</w:t>
      </w:r>
      <w:r w:rsidRPr="005D67D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第二，聽法者根據其根機與悟解程度，可分為直接受益的「當機者」與種下未來善因的「結緣眾」。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第三，以韋提希夫人因子的叛逆而請法，最終悟道並感化其子的故事為例，彰顯</w:t>
      </w:r>
      <w:r w:rsidRPr="005D67D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「一念心轉」即可扭轉命運的強大力量。</w:t>
      </w:r>
      <w:r w:rsidRPr="005D67D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第四，法會的莊嚴來自於完善的「禮儀成就」，如右繞佛、禮佛足等儀軌，表達了對佛法的恭敬與尊重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。第</w:t>
      </w:r>
      <w:r w:rsidRPr="005D67D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五，真正的「供養」不僅是物質，更涵蓋身、口、意三業的虔誠敬重與讚歎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。最後，開示強調佛陀法身永存人間，學佛弟子應「敬佛如佛在」，時時敬法、傳法，積極成為啟機者與當機者，以求慧命的增長。</w:t>
      </w:r>
    </w:p>
    <w:p w14:paraId="4B9F1EC2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26BE533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聞法之因緣與根機</w:t>
      </w:r>
    </w:p>
    <w:p w14:paraId="70449E81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佛法的流布與個人領受，皆離不開因緣和合。一場說法需要具備多重條件，而聽法者的根機能夠決定其當下或未來的受益程度。</w:t>
      </w:r>
    </w:p>
    <w:p w14:paraId="1381B7EC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啟機請法之因緣</w:t>
      </w:r>
    </w:p>
    <w:p w14:paraId="7279925A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一場法會的成就，需觀待因緣。如佛陀時代，必須具備以下要素：</w:t>
      </w:r>
    </w:p>
    <w:p w14:paraId="3CF07AAF" w14:textId="77777777" w:rsidR="00FB08F9" w:rsidRPr="00FB08F9" w:rsidRDefault="00FB08F9" w:rsidP="00FB08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說法之人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：有能夠開示教法的佛陀或善知識。</w:t>
      </w:r>
    </w:p>
    <w:p w14:paraId="709F6C4E" w14:textId="77777777" w:rsidR="00FB08F9" w:rsidRPr="00FB08F9" w:rsidRDefault="00FB08F9" w:rsidP="00FB08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聽法之人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：有願意聆聽並學習的會眾。</w:t>
      </w:r>
    </w:p>
    <w:p w14:paraId="2F0AD948" w14:textId="77777777" w:rsidR="00FB08F9" w:rsidRPr="00FB08F9" w:rsidRDefault="00FB08F9" w:rsidP="00FB08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適當因緣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：在特定時機下，由某人發問或某事件觸發，成為說法的契機，此即「啟機請法」。</w:t>
      </w:r>
    </w:p>
    <w:p w14:paraId="4E3E7D31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聞法者之不同根機</w:t>
      </w:r>
    </w:p>
    <w:p w14:paraId="4E559911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根據聽聞者對法義的領悟程度，可分為以下幾類：</w:t>
      </w:r>
    </w:p>
    <w:p w14:paraId="44DDF9F7" w14:textId="77777777" w:rsidR="00FB08F9" w:rsidRPr="005D67DF" w:rsidRDefault="00FB08F9" w:rsidP="00FB08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當機者（聞教悟解當機）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：指那些能夠在聽聞教法後立刻領悟、心開意解的人。</w:t>
      </w:r>
      <w:r w:rsidRPr="008F70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這類人可以是直接提問的「啟機者」，也可以是旁聽他人問法而心有所感的與會者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5D67D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只要法義與其心境契合，能即時受用，皆可稱為當機者。</w:t>
      </w:r>
    </w:p>
    <w:p w14:paraId="12CB5BF0" w14:textId="77777777" w:rsidR="00FB08F9" w:rsidRPr="005D67DF" w:rsidRDefault="00FB08F9" w:rsidP="00FB08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結緣眾（聞法而未悟解）</w:t>
      </w:r>
      <w:r w:rsidRPr="005D67D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：指在法會中聽聞了教法，但因心境或理解力未到，當下未能悟解的人。即便如此，聽聞的過程已種下一個善因，為未來與佛法結下殊勝的緣分。</w:t>
      </w:r>
    </w:p>
    <w:p w14:paraId="1E92CC8C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「《法華經》裡面，也有這樣的一段文字，就是佛說法的時候，法華會上的會眾，說不定也是結下未來結緣眾……不是一次就能夠接受，說不定這一次是一個因，下一次還有緣，所以因緣若會合，這個果就會成就。」</w:t>
      </w:r>
    </w:p>
    <w:p w14:paraId="00BDDFD8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學佛者應有的態度</w:t>
      </w:r>
    </w:p>
    <w:p w14:paraId="0F4111CD" w14:textId="77777777" w:rsidR="00FB08F9" w:rsidRPr="008F709C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F70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學佛者應積極創造聞法因緣，把握每個學習的機會：</w:t>
      </w:r>
    </w:p>
    <w:p w14:paraId="4E549F05" w14:textId="77777777" w:rsidR="00FB08F9" w:rsidRPr="00FB08F9" w:rsidRDefault="00FB08F9" w:rsidP="00FB08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心有疑，速請教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：主動提出心中的疑惑，不僅能為自己解惑，使自己成為「當機者」，也可能利益到旁聽的其他人。</w:t>
      </w:r>
    </w:p>
    <w:p w14:paraId="1F6554FA" w14:textId="77777777" w:rsidR="00FB08F9" w:rsidRPr="008F709C" w:rsidRDefault="00FB08F9" w:rsidP="00FB08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恭敬好樂聽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70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不論聽懂與否，都應抱持恭敬與歡喜心。聽不懂是為未來「種因」，聽懂了則當下受用。有時無心聽到的一句話，可能在未來某個境遇中成為關鍵的啟發。</w:t>
      </w:r>
    </w:p>
    <w:p w14:paraId="0D79C800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韋提希夫人為當機者之典範</w:t>
      </w:r>
    </w:p>
    <w:p w14:paraId="13FA5EED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F709C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《觀無量壽經》的緣起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，便是以韋提希夫人為「當機者」的經典範例，深刻詮釋了佛法如何轉化極端的痛苦與煩惱。</w:t>
      </w:r>
    </w:p>
    <w:p w14:paraId="0718630C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啟機因緣：世間苦惱</w:t>
      </w:r>
    </w:p>
    <w:p w14:paraId="4D9C78A2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韋提希夫人雖身處皇宮，物質富足，卻因其子阿闍世王受惡友提婆達多影響而變得叛逆，甚至犯下逆罪，使她深感人生不如意。她對人間的情感與價值產生了深刻的懷疑與厭離，因此向佛陀請法，探究世間苦惱的根源。</w:t>
      </w:r>
    </w:p>
    <w:p w14:paraId="06CCBE50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佛陀說法：</w:t>
      </w:r>
      <w:r w:rsidRPr="008F709C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娑婆與淨土</w:t>
      </w:r>
    </w:p>
    <w:p w14:paraId="77ADC645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針對韋提希的提問，佛陀為她開示了兩種截然不同的世界觀：</w:t>
      </w:r>
    </w:p>
    <w:p w14:paraId="609C42A5" w14:textId="77777777" w:rsidR="00FB08F9" w:rsidRPr="00FB08F9" w:rsidRDefault="00FB08F9" w:rsidP="00FB08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娑婆世界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：指我們所居住的世界，位於閻浮提。此處眾生「剛強難調伏」，人人皆是「帶業、帶因緣而來」，是一個五趣雜居的污濁之地。</w:t>
      </w:r>
    </w:p>
    <w:p w14:paraId="65B59E43" w14:textId="77777777" w:rsidR="00FB08F9" w:rsidRPr="00FB08F9" w:rsidRDefault="00FB08F9" w:rsidP="00FB08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極樂淨土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：是無量壽佛所居住的地方。那裡環境優美，事事如意，人心純淨，壽命長久。</w:t>
      </w:r>
    </w:p>
    <w:p w14:paraId="038566E1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佛陀的教法讓韋提希了解到，若對此世間感到厭離，可發願往生清淨的國土。此法門極為契合韋提希當時的心境。</w:t>
      </w:r>
    </w:p>
    <w:p w14:paraId="2FC886DA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悟解與轉化：一念之間</w:t>
      </w:r>
    </w:p>
    <w:p w14:paraId="3AEA2D1E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F70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韋提希聽聞淨土法門後，心生好樂，並依《觀無量壽經》修行，最終證得「無生法忍」。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此成就使她內心獲得了極大的平靜與智慧，能夠坦然面對兒子的惡行，並以慈悲心加以引導。她向阿闍世王講述其父王過往對他無私的疼愛，例如父親曾用嘴為他吸出腳趾的膿瘡。</w:t>
      </w:r>
    </w:p>
    <w:p w14:paraId="44D19C28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F709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lastRenderedPageBreak/>
        <w:t>「看，人生只是一個心念，一個心念一轉，可能就是永恆的慧命，心念若不轉，可能永生墮落。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</w:t>
      </w:r>
    </w:p>
    <w:p w14:paraId="38609694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阿闍世王聽後如夢初醒，幡然悔悟，深刻認識到自己所犯的滔天逆罪。這個故事彰顯了佛法的力量，即便是最深重的罪惡，也能因一念心的轉變而獲得救贖。</w:t>
      </w:r>
    </w:p>
    <w:p w14:paraId="6C7D82C1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法會之禮儀與莊嚴</w:t>
      </w:r>
    </w:p>
    <w:p w14:paraId="260E21E6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佛法不僅是心靈的教化，也體現在外在的行為儀軌上。《法華經序品》中描述的靈山法會，展現了「禮儀成就」的重要性。</w:t>
      </w:r>
    </w:p>
    <w:p w14:paraId="07372ABB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莊嚴的集會場景</w:t>
      </w:r>
    </w:p>
    <w:p w14:paraId="6A6F07EC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法華會上，比丘、菩薩、天、龍、八部鬼神及人間帝王等四眾弟子雲集。與會者雖來自四面八方，但整個會場秩序井然，充滿莊嚴肅穆的氛圍。</w:t>
      </w:r>
    </w:p>
    <w:p w14:paraId="408FC738" w14:textId="77777777" w:rsidR="00FB08F9" w:rsidRPr="008F709C" w:rsidRDefault="00FB08F9" w:rsidP="00FB08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各禮佛足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70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與會者不論先來後到，皆會先至佛前，行「禮佛足」之儀，表達最崇高的敬意。</w:t>
      </w:r>
    </w:p>
    <w:p w14:paraId="66DA8B0E" w14:textId="77777777" w:rsidR="00FB08F9" w:rsidRPr="00FB08F9" w:rsidRDefault="00FB08F9" w:rsidP="00FB08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退坐一面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F709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行禮之後，會眾便各自退到自己的座位上，默然安坐。</w:t>
      </w:r>
    </w:p>
    <w:p w14:paraId="69157E83" w14:textId="77777777" w:rsidR="00FB08F9" w:rsidRPr="00FB08F9" w:rsidRDefault="00FB08F9" w:rsidP="00FB08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四眾圍繞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：所有弟子圍繞在佛陀身邊，形成一個恭敬、專注的聞法場域。</w:t>
      </w:r>
    </w:p>
    <w:p w14:paraId="78A34D0A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這種有序的禮儀，確保了大型集會的和諧與莊嚴，體現了佛陀的教法不離世間的禮節。</w:t>
      </w:r>
    </w:p>
    <w:p w14:paraId="2BCF7697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禮敬儀軌的由來</w:t>
      </w:r>
    </w:p>
    <w:p w14:paraId="51053F5E" w14:textId="77777777" w:rsidR="00FB08F9" w:rsidRPr="00A8495B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這些禮敬儀軌並非憑空而來。典故記載，在佛陀初成佛、僧團剛建立時，世人尚不知如何表達敬意。</w:t>
      </w:r>
    </w:p>
    <w:p w14:paraId="515CE20C" w14:textId="77777777" w:rsidR="00FB08F9" w:rsidRPr="00A8495B" w:rsidRDefault="00FB08F9" w:rsidP="00FB08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8495B"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  <w:t>一</w:t>
      </w: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位長者因仰慕佛陀的德行與威儀，於天未亮時前往佛陀集眾之處。</w:t>
      </w:r>
    </w:p>
    <w:p w14:paraId="7358CB96" w14:textId="77777777" w:rsidR="00FB08F9" w:rsidRPr="00A8495B" w:rsidRDefault="00FB08F9" w:rsidP="00FB08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他在黑暗中見到一群莊嚴的人，圍繞著佛陀「右繞」，然後虔誠地頂禮膜拜，隨後又消失不見。</w:t>
      </w:r>
    </w:p>
    <w:p w14:paraId="3087228B" w14:textId="77777777" w:rsidR="00FB08F9" w:rsidRPr="00A8495B" w:rsidRDefault="00FB08F9" w:rsidP="00FB08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u w:val="single"/>
          <w:lang w:bidi="ar-SA"/>
        </w:rPr>
      </w:pP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長者意識到</w:t>
      </w:r>
      <w:r w:rsidRPr="00A8495B">
        <w:rPr>
          <w:rFonts w:ascii="標楷體" w:hAnsi="標楷體" w:cs="新細明體"/>
          <w:bCs/>
          <w:color w:val="EE0000"/>
          <w:kern w:val="0"/>
          <w:szCs w:val="28"/>
          <w:highlight w:val="yellow"/>
          <w:u w:val="single"/>
          <w:lang w:bidi="ar-SA"/>
        </w:rPr>
        <w:t>這應是淨居天的天人化現，前來示範如何禮敬佛陀。</w:t>
      </w:r>
    </w:p>
    <w:p w14:paraId="4B44FB72" w14:textId="77777777" w:rsidR="00FB08F9" w:rsidRPr="00A8495B" w:rsidRDefault="00FB08F9" w:rsidP="00FB08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他隨即學習天人的方式，向佛陀行右繞與禮拜之儀。</w:t>
      </w:r>
    </w:p>
    <w:p w14:paraId="306F3329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從此，繞佛、禮拜便成為佛教中表達供養、恭敬、尊重與讚歎的基本禮節。</w:t>
      </w:r>
    </w:p>
    <w:p w14:paraId="350A7134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供養之真諦與法身之永存</w:t>
      </w:r>
    </w:p>
    <w:p w14:paraId="6CA5B267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對佛陀的「供養」，其內涵遠超物質層面，而是身心合一的虔誠表現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。同時，佛陀的教法作為其「法身」，超越時空，永存於世。</w:t>
      </w:r>
    </w:p>
    <w:p w14:paraId="2BBA0371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三種供養的層次</w:t>
      </w:r>
    </w:p>
    <w:p w14:paraId="1A22E0CB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kern w:val="0"/>
          <w:szCs w:val="28"/>
          <w:highlight w:val="yellow"/>
          <w:lang w:bidi="ar-SA"/>
        </w:rPr>
        <w:lastRenderedPageBreak/>
        <w:t>供養佛陀可分為三個層次</w:t>
      </w:r>
      <w:r w:rsidRPr="00A8495B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，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其中以發自內心的敬信與實踐最為重要：</w:t>
      </w:r>
    </w:p>
    <w:p w14:paraId="47167DF3" w14:textId="77777777" w:rsidR="00FB08F9" w:rsidRPr="00FB08F9" w:rsidRDefault="00FB08F9" w:rsidP="00FB08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物質的供養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：提供飲食、衣物等資具。</w:t>
      </w:r>
    </w:p>
    <w:p w14:paraId="44EAA194" w14:textId="77777777" w:rsidR="00FB08F9" w:rsidRPr="00FB08F9" w:rsidRDefault="00FB08F9" w:rsidP="00FB08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身體敬重的儀規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：如前述的繞佛、禮拜等，透過身體的行動表達尊敬。</w:t>
      </w:r>
    </w:p>
    <w:p w14:paraId="78457D7C" w14:textId="77777777" w:rsidR="00FB08F9" w:rsidRPr="00FB08F9" w:rsidRDefault="00FB08F9" w:rsidP="00FB08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身體力行的供養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：此為最核心的供養，指發自內心的讚歎與敬重，並將佛法落實於身、口、意三業的修行之中。</w:t>
      </w:r>
    </w:p>
    <w:p w14:paraId="1CEBEC45" w14:textId="77777777" w:rsidR="00FB08F9" w:rsidRPr="00A8495B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佛法之所以能在人間流傳，正是依靠眾生對佛陀的恭敬、尊重與讚歎。</w:t>
      </w:r>
    </w:p>
    <w:p w14:paraId="21D3CE0A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法身永住人間</w:t>
      </w:r>
    </w:p>
    <w:p w14:paraId="5594073C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雖然佛陀的色身入滅已二千多年，但其智慧與教法，即「法身」，依然流傳於人間，成為眾生永恆的慧命所依。</w:t>
      </w:r>
    </w:p>
    <w:p w14:paraId="2AE66C14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「佛陀雖然離開人間，圓寂已經有二千多年了，不過佛的法身還是在人間，就是他的佛法，永遠慧命流傳人間。所以</w:t>
      </w:r>
      <w:r w:rsidRPr="00A8495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我們必定要敬佛如佛在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。」</w:t>
      </w:r>
    </w:p>
    <w:p w14:paraId="64CD0897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佛弟子的責任</w:t>
      </w:r>
    </w:p>
    <w:p w14:paraId="28CF7414" w14:textId="77777777" w:rsidR="00FB08F9" w:rsidRPr="00A8495B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8495B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作為佛弟子，應當：</w:t>
      </w:r>
    </w:p>
    <w:p w14:paraId="39A4FA55" w14:textId="77777777" w:rsidR="00FB08F9" w:rsidRPr="00FB08F9" w:rsidRDefault="00FB08F9" w:rsidP="00FB08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敬佛如佛在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：對佛法所在之處，心存恭敬，如同佛陀親在。</w:t>
      </w:r>
    </w:p>
    <w:p w14:paraId="09246B45" w14:textId="77777777" w:rsidR="00FB08F9" w:rsidRPr="00FB08F9" w:rsidRDefault="00FB08F9" w:rsidP="00FB08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敬法與傳法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：不僅要尊敬佛法，更有責任將其傳承下去，利益更多眾生。</w:t>
      </w:r>
    </w:p>
    <w:p w14:paraId="5533E81E" w14:textId="77777777" w:rsidR="00FB08F9" w:rsidRPr="00FB08F9" w:rsidRDefault="00FB08F9" w:rsidP="00FB08F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結論：學佛弟子的態度</w:t>
      </w:r>
    </w:p>
    <w:p w14:paraId="435CADA0" w14:textId="77777777" w:rsidR="00FB08F9" w:rsidRPr="00FB08F9" w:rsidRDefault="00FB08F9" w:rsidP="00FB08F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總而言之，</w:t>
      </w:r>
      <w:r w:rsidRPr="00A8495B">
        <w:rPr>
          <w:rFonts w:ascii="標楷體" w:hAnsi="標楷體" w:cs="新細明體"/>
          <w:bCs/>
          <w:color w:val="002060"/>
          <w:kern w:val="0"/>
          <w:szCs w:val="28"/>
          <w:highlight w:val="yellow"/>
          <w:lang w:bidi="ar-SA"/>
        </w:rPr>
        <w:t>學佛修行是一條積極主動的道路</w:t>
      </w:r>
      <w:r w:rsidRPr="00A8495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。我們應當時時自我期許，努力成為聞法的受益者。無論是作為啟發教法的「啟機者」，或是即刻領悟的「當機者」，甚至是為未來播下善種的「結緣者」，一切行為皆是為了追求法義，增長慧命。</w:t>
      </w:r>
      <w:r w:rsidRPr="00FB08F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因此，應當時時用心傾聽，並在心有疑惑時，勇於提問，唯有如此，才能在菩提道上不斷進步。</w:t>
      </w:r>
    </w:p>
    <w:p w14:paraId="5B87A2BF" w14:textId="77777777" w:rsidR="0036778A" w:rsidRPr="00FB08F9" w:rsidRDefault="0036778A">
      <w:pPr>
        <w:rPr>
          <w:rFonts w:ascii="標楷體" w:hAnsi="標楷體"/>
          <w:szCs w:val="28"/>
        </w:rPr>
      </w:pPr>
    </w:p>
    <w:sectPr w:rsidR="0036778A" w:rsidRPr="00FB08F9" w:rsidSect="00FB08F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A6D6" w14:textId="77777777" w:rsidR="008770B8" w:rsidRDefault="008770B8" w:rsidP="0085292C">
      <w:pPr>
        <w:spacing w:line="240" w:lineRule="auto"/>
      </w:pPr>
      <w:r>
        <w:separator/>
      </w:r>
    </w:p>
  </w:endnote>
  <w:endnote w:type="continuationSeparator" w:id="0">
    <w:p w14:paraId="49E330E6" w14:textId="77777777" w:rsidR="008770B8" w:rsidRDefault="008770B8" w:rsidP="0085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BBDEB" w14:textId="77777777" w:rsidR="008770B8" w:rsidRDefault="008770B8" w:rsidP="0085292C">
      <w:pPr>
        <w:spacing w:line="240" w:lineRule="auto"/>
      </w:pPr>
      <w:r>
        <w:separator/>
      </w:r>
    </w:p>
  </w:footnote>
  <w:footnote w:type="continuationSeparator" w:id="0">
    <w:p w14:paraId="4391BD81" w14:textId="77777777" w:rsidR="008770B8" w:rsidRDefault="008770B8" w:rsidP="008529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AD7"/>
    <w:multiLevelType w:val="multilevel"/>
    <w:tmpl w:val="5106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22A45"/>
    <w:multiLevelType w:val="multilevel"/>
    <w:tmpl w:val="A0CE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C4AAB"/>
    <w:multiLevelType w:val="multilevel"/>
    <w:tmpl w:val="8D4C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F3F9E"/>
    <w:multiLevelType w:val="multilevel"/>
    <w:tmpl w:val="548E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57BCE"/>
    <w:multiLevelType w:val="multilevel"/>
    <w:tmpl w:val="D02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7007F"/>
    <w:multiLevelType w:val="multilevel"/>
    <w:tmpl w:val="6E24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BC2040"/>
    <w:multiLevelType w:val="multilevel"/>
    <w:tmpl w:val="E208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A1381F"/>
    <w:multiLevelType w:val="multilevel"/>
    <w:tmpl w:val="5740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908047">
    <w:abstractNumId w:val="3"/>
  </w:num>
  <w:num w:numId="2" w16cid:durableId="1261140984">
    <w:abstractNumId w:val="7"/>
  </w:num>
  <w:num w:numId="3" w16cid:durableId="1003245553">
    <w:abstractNumId w:val="2"/>
  </w:num>
  <w:num w:numId="4" w16cid:durableId="1032074297">
    <w:abstractNumId w:val="0"/>
  </w:num>
  <w:num w:numId="5" w16cid:durableId="1990091597">
    <w:abstractNumId w:val="4"/>
  </w:num>
  <w:num w:numId="6" w16cid:durableId="395473829">
    <w:abstractNumId w:val="5"/>
  </w:num>
  <w:num w:numId="7" w16cid:durableId="1163475695">
    <w:abstractNumId w:val="6"/>
  </w:num>
  <w:num w:numId="8" w16cid:durableId="103739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F9"/>
    <w:rsid w:val="001059DB"/>
    <w:rsid w:val="002D19F1"/>
    <w:rsid w:val="00350B27"/>
    <w:rsid w:val="0036778A"/>
    <w:rsid w:val="005D67DF"/>
    <w:rsid w:val="0085292C"/>
    <w:rsid w:val="008770B8"/>
    <w:rsid w:val="008F709C"/>
    <w:rsid w:val="00A8495B"/>
    <w:rsid w:val="00E967B7"/>
    <w:rsid w:val="00FB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A91E4"/>
  <w15:chartTrackingRefBased/>
  <w15:docId w15:val="{7B29E2FE-544C-49F6-91EA-4BF9F20A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8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8F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8F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8F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8F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8F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8F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B08F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FB08F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FB08F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FB08F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FB08F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B08F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B08F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B08F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B08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08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FB08F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B08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FB08F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FB08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B08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08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08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B08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08F9"/>
    <w:rPr>
      <w:b w:val="0"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292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85292C"/>
    <w:rPr>
      <w:sz w:val="20"/>
      <w:szCs w:val="18"/>
    </w:rPr>
  </w:style>
  <w:style w:type="paragraph" w:styleId="af0">
    <w:name w:val="footer"/>
    <w:basedOn w:val="a"/>
    <w:link w:val="af1"/>
    <w:uiPriority w:val="99"/>
    <w:unhideWhenUsed/>
    <w:rsid w:val="0085292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85292C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2653</Words>
  <Characters>2763</Characters>
  <Application>Microsoft Office Word</Application>
  <DocSecurity>0</DocSecurity>
  <Lines>110</Lines>
  <Paragraphs>66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6</cp:revision>
  <dcterms:created xsi:type="dcterms:W3CDTF">2026-01-29T04:17:00Z</dcterms:created>
  <dcterms:modified xsi:type="dcterms:W3CDTF">2026-01-31T01:25:00Z</dcterms:modified>
</cp:coreProperties>
</file>