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5326E" w14:textId="1FD5AD82" w:rsidR="002372FC" w:rsidRPr="002372FC" w:rsidRDefault="002372FC" w:rsidP="002372FC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標楷體" w:hAnsi="標楷體" w:cs="新細明體"/>
          <w:bCs/>
          <w:color w:val="EE0000"/>
          <w:kern w:val="36"/>
          <w:sz w:val="32"/>
          <w:szCs w:val="32"/>
          <w:lang w:bidi="ar-SA"/>
        </w:rPr>
      </w:pPr>
      <w:r w:rsidRPr="002372FC">
        <w:rPr>
          <w:rFonts w:ascii="標楷體" w:hAnsi="標楷體" w:cs="新細明體"/>
          <w:bCs/>
          <w:color w:val="EE0000"/>
          <w:kern w:val="36"/>
          <w:sz w:val="32"/>
          <w:szCs w:val="32"/>
          <w:lang w:bidi="ar-SA"/>
        </w:rPr>
        <w:t>《法華經 序品第一》第43集摩訶迦葉尊者</w:t>
      </w:r>
      <w:r w:rsidRPr="002372FC">
        <w:rPr>
          <w:rFonts w:ascii="標楷體" w:hAnsi="標楷體" w:cs="新細明體" w:hint="eastAsia"/>
          <w:bCs/>
          <w:color w:val="EE0000"/>
          <w:kern w:val="36"/>
          <w:sz w:val="32"/>
          <w:szCs w:val="32"/>
          <w:lang w:bidi="ar-SA"/>
        </w:rPr>
        <w:t>notebooklm</w:t>
      </w:r>
    </w:p>
    <w:p w14:paraId="516310CC" w14:textId="1786F802" w:rsidR="002372FC" w:rsidRPr="002372FC" w:rsidRDefault="002372FC" w:rsidP="002372FC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佛法要義簡報：因緣、捨離與修行之道</w:t>
      </w:r>
    </w:p>
    <w:p w14:paraId="60884F6E" w14:textId="77777777" w:rsidR="002372FC" w:rsidRPr="002372FC" w:rsidRDefault="002372FC" w:rsidP="002372FC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685C0953" w14:textId="77777777" w:rsidR="002372FC" w:rsidRPr="002372FC" w:rsidRDefault="002372FC" w:rsidP="002372F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本文件旨在闡述證嚴上人開示的核心思想。其主軸圍繞著一個中心論點</w:t>
      </w:r>
      <w:r w:rsidRPr="00FA1E57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：真正的「心得自在」源於「棄欲愛」與「棄離執著」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  <w:r w:rsidRPr="00FA1E57">
        <w:rPr>
          <w:rFonts w:ascii="標楷體" w:hAnsi="標楷體" w:cs="新細明體"/>
          <w:bCs/>
          <w:color w:val="C00000"/>
          <w:kern w:val="0"/>
          <w:szCs w:val="28"/>
          <w:lang w:bidi="ar-SA"/>
        </w:rPr>
        <w:t>此境界的達成，必須超越對苦與樂的二元貪戀。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此教義透過兩個核心故事進行了深入的闡釋，即</w:t>
      </w:r>
      <w:r w:rsidRPr="00FA1E57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佛陀與其首批五位弟子的宿世因緣，以及大迦葉尊者累世的功德積累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這兩則故事共同揭示了「因緣果報」的深刻法則，強調過去的善行，特別是無私的奉獻與虔誠的發心，如何直接塑造了今世的福報與修行機遇。最終，開示指引修行者應重視因緣，透過「付出無所求」的實踐，廣結善緣，從而達到心靈的究竟自在。</w:t>
      </w:r>
    </w:p>
    <w:p w14:paraId="2DDE913E" w14:textId="77777777" w:rsidR="002372FC" w:rsidRPr="002372FC" w:rsidRDefault="002372FC" w:rsidP="002372F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4E76B411" w14:textId="77777777" w:rsidR="002372FC" w:rsidRPr="002372FC" w:rsidRDefault="002372FC" w:rsidP="002372FC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 核心教義：心得自在與捨離之道</w:t>
      </w:r>
    </w:p>
    <w:p w14:paraId="3AE6C106" w14:textId="77777777" w:rsidR="002372FC" w:rsidRPr="00FA1E57" w:rsidRDefault="002372FC" w:rsidP="002372FC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開示首先確立了學佛的核心目標，即</w:t>
      </w:r>
      <w:r w:rsidRPr="00FA1E57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達到「心得自在」。通往此境界的路徑被明確定義為對內在貪欲與執著的捨離。</w:t>
      </w:r>
    </w:p>
    <w:p w14:paraId="4187DCA5" w14:textId="77777777" w:rsidR="002372FC" w:rsidRPr="002372FC" w:rsidRDefault="002372FC" w:rsidP="002372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棄欲愛與離執著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FA1E57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要獲得心靈的自在，首要條件是棄除對世俗欲望與情感的貪戀（棄欲愛）。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若心中仍存貪戀，心便無法自在。進一步而言，棄除欲愛的根本在於捨棄執著（棄離執著）。</w:t>
      </w:r>
    </w:p>
    <w:p w14:paraId="14287B23" w14:textId="77777777" w:rsidR="002372FC" w:rsidRPr="00FA1E57" w:rsidRDefault="002372FC" w:rsidP="002372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超越苦樂二元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FA1E57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修行者不僅要畏懼苦果，更要放下對樂受的執著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。若僅是怕苦而依然貪戀樂，則心仍未脫離貪戀的束縛。</w:t>
      </w:r>
      <w:r w:rsidRPr="00FA1E57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真正的自在是超越苦與樂的對立（離苦樂），達到無有貪戀的境界。</w:t>
      </w:r>
    </w:p>
    <w:p w14:paraId="7008B558" w14:textId="77777777" w:rsidR="002372FC" w:rsidRPr="002372FC" w:rsidRDefault="002372FC" w:rsidP="002372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實踐法門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：開示提供了具體的行為準則：「付出無所求」。</w:t>
      </w:r>
    </w:p>
    <w:p w14:paraId="1921E3B0" w14:textId="77777777" w:rsidR="002372FC" w:rsidRPr="002372FC" w:rsidRDefault="002372FC" w:rsidP="002372F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付出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：即是與眾生廣結善緣的行為。</w:t>
      </w:r>
    </w:p>
    <w:p w14:paraId="44288E03" w14:textId="77777777" w:rsidR="002372FC" w:rsidRPr="002372FC" w:rsidRDefault="002372FC" w:rsidP="002372F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無所求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FA1E57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即是不執著於回報，是「棄捨貪欲」的具體實踐。</w:t>
      </w:r>
    </w:p>
    <w:p w14:paraId="62DCCFF8" w14:textId="77777777" w:rsidR="002372FC" w:rsidRPr="002372FC" w:rsidRDefault="002372FC" w:rsidP="002372F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此法門將深奧的哲理轉化為日常生活中可以奉行的準則，是通往心靈自在的實修路徑。</w:t>
      </w:r>
    </w:p>
    <w:p w14:paraId="4C2356DA" w14:textId="77777777" w:rsidR="002372FC" w:rsidRPr="002372FC" w:rsidRDefault="002372FC" w:rsidP="002372FC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 因緣的重要性：過去與現在的連結</w:t>
      </w:r>
    </w:p>
    <w:p w14:paraId="02C7C968" w14:textId="77777777" w:rsidR="002372FC" w:rsidRPr="002372FC" w:rsidRDefault="002372FC" w:rsidP="002372F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開示強調，</w:t>
      </w:r>
      <w:r w:rsidRPr="00FA1E57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因緣法則是貫穿一切生命現象的根本規律，即便是佛陀與其弟子們的互動，也深受過去世因緣的影響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。因此，對於仍在凡夫地的修行者而言，審慎對待並信重因緣至關重要。</w:t>
      </w:r>
    </w:p>
    <w:p w14:paraId="458656F3" w14:textId="77777777" w:rsidR="002372FC" w:rsidRPr="002372FC" w:rsidRDefault="002372FC" w:rsidP="002372FC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A. 案例分析一：佛陀與首批五位比丘的因緣</w:t>
      </w:r>
    </w:p>
    <w:p w14:paraId="4DC27CA6" w14:textId="77777777" w:rsidR="002372FC" w:rsidRPr="00FA1E57" w:rsidRDefault="002372FC" w:rsidP="002372FC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A1E57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此故事闡明了佛陀成道後，最先度化的五位比丘（以阿若憍陳如為首）之間的宿世連結。</w:t>
      </w:r>
    </w:p>
    <w:p w14:paraId="3934CB04" w14:textId="77777777" w:rsidR="002372FC" w:rsidRPr="00FA1E57" w:rsidRDefault="002372FC" w:rsidP="002372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</w:pPr>
      <w:r w:rsidRPr="00FA1E57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前世之因：大魚捨身</w:t>
      </w:r>
    </w:p>
    <w:p w14:paraId="395D22B5" w14:textId="77777777" w:rsidR="002372FC" w:rsidRPr="002372FC" w:rsidRDefault="002372FC" w:rsidP="002372F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背景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：在久遠之前的時代，天下乾旱，飢饉遍地。</w:t>
      </w:r>
    </w:p>
    <w:p w14:paraId="450953D1" w14:textId="77777777" w:rsidR="002372FC" w:rsidRPr="002372FC" w:rsidRDefault="002372FC" w:rsidP="002372F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事件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：一條巨大的魚被海浪沖上沙灘，並對當時在場的五位修船人開口說話。</w:t>
      </w:r>
    </w:p>
    <w:p w14:paraId="11E15F81" w14:textId="77777777" w:rsidR="002372FC" w:rsidRPr="002372FC" w:rsidRDefault="002372FC" w:rsidP="002372F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大魚的誓願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：此魚表明自己是為救度苦難眾生而累世發願的菩薩行者。牠懇請五人告知村民，前來取食其肉以度過飢荒，並言明此舉是在幫助牠完成菩薩道。</w:t>
      </w:r>
    </w:p>
    <w:p w14:paraId="0E19A4E5" w14:textId="77777777" w:rsidR="002372FC" w:rsidRPr="002372FC" w:rsidRDefault="002372FC" w:rsidP="002372F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承諾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：大魚發願，若將來修行成正覺，最先要度的、第一批聽聞佛法的人，就是這五位幫助牠完成心願的人。</w:t>
      </w:r>
    </w:p>
    <w:p w14:paraId="08D78E2E" w14:textId="77777777" w:rsidR="002372FC" w:rsidRPr="002372FC" w:rsidRDefault="002372FC" w:rsidP="002372F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結果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：五人信其言，通告村民。魚肉被不斷割取後又能再生，直至天降甘霖，大地復甦。完成使命後，大魚安然往生。</w:t>
      </w:r>
    </w:p>
    <w:p w14:paraId="50763BE6" w14:textId="77777777" w:rsidR="002372FC" w:rsidRPr="002372FC" w:rsidRDefault="002372FC" w:rsidP="002372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今世之果：初轉法輪</w:t>
      </w:r>
    </w:p>
    <w:p w14:paraId="62E4C171" w14:textId="77777777" w:rsidR="002372FC" w:rsidRPr="00FA1E57" w:rsidRDefault="002372FC" w:rsidP="002372F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FA1E57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佛陀成佛後，其說法使「佛、法、僧」三寶具足的開端，便是向這五人說法。</w:t>
      </w:r>
    </w:p>
    <w:p w14:paraId="7CDDF28D" w14:textId="77777777" w:rsidR="002372FC" w:rsidRPr="002372FC" w:rsidRDefault="002372FC" w:rsidP="002372F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這五位比丘成為僧團的濫觴（僧團之首），印證了佛陀過去世所立下的誓願。</w:t>
      </w:r>
    </w:p>
    <w:p w14:paraId="69AEF7A4" w14:textId="77777777" w:rsidR="002372FC" w:rsidRPr="00FA1E57" w:rsidRDefault="002372FC" w:rsidP="002372F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FA1E57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此因緣故事深刻地說明，現世的際遇，尤其是聞法的先後順序，皆由過去所種下的因決定。</w:t>
      </w:r>
    </w:p>
    <w:p w14:paraId="785F487C" w14:textId="77777777" w:rsidR="002372FC" w:rsidRPr="002372FC" w:rsidRDefault="002372FC" w:rsidP="002372FC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 摩訶迦葉尊者：功德、修行與傳承的典範</w:t>
      </w:r>
    </w:p>
    <w:p w14:paraId="7A6CAB30" w14:textId="77777777" w:rsidR="002372FC" w:rsidRPr="002372FC" w:rsidRDefault="002372FC" w:rsidP="002372F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開示中另一位被重點介紹的人物是</w:t>
      </w:r>
      <w:r w:rsidRPr="00FA1E57">
        <w:rPr>
          <w:rFonts w:ascii="標楷體" w:hAnsi="標楷體" w:cs="新細明體"/>
          <w:bCs/>
          <w:color w:val="EE0000"/>
          <w:kern w:val="0"/>
          <w:szCs w:val="28"/>
          <w:highlight w:val="yellow"/>
          <w:lang w:bidi="ar-SA"/>
        </w:rPr>
        <w:t>摩訶迦葉尊者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，他的生平故事是功德、苦行與佛法傳承的集中體現。</w:t>
      </w:r>
    </w:p>
    <w:p w14:paraId="35F0513D" w14:textId="77777777" w:rsidR="002372FC" w:rsidRPr="002372FC" w:rsidRDefault="002372FC" w:rsidP="002372FC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A. 尊者特質與名號解析</w:t>
      </w:r>
    </w:p>
    <w:p w14:paraId="5F69744A" w14:textId="77777777" w:rsidR="002372FC" w:rsidRDefault="002372FC" w:rsidP="002372F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摩訶迦葉（Mah</w:t>
      </w:r>
      <w:r w:rsidRPr="002372FC">
        <w:rPr>
          <w:rFonts w:ascii="Cambria" w:hAnsi="Cambria" w:cs="Cambria"/>
          <w:b w:val="0"/>
          <w:color w:val="auto"/>
          <w:kern w:val="0"/>
          <w:szCs w:val="28"/>
          <w:lang w:bidi="ar-SA"/>
        </w:rPr>
        <w:t>ā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k</w:t>
      </w:r>
      <w:r w:rsidRPr="002372FC">
        <w:rPr>
          <w:rFonts w:ascii="Cambria" w:hAnsi="Cambria" w:cs="Cambria"/>
          <w:b w:val="0"/>
          <w:color w:val="auto"/>
          <w:kern w:val="0"/>
          <w:szCs w:val="28"/>
          <w:lang w:bidi="ar-SA"/>
        </w:rPr>
        <w:t>āś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yapa）的稱號與其非凡的特質緊密相關，這些特質源於其累生累世所積累的深厚功德。</w:t>
      </w:r>
    </w:p>
    <w:p w14:paraId="65015F9F" w14:textId="77777777" w:rsidR="006E2327" w:rsidRDefault="006E2327" w:rsidP="002372F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</w:p>
    <w:p w14:paraId="1EDC2D45" w14:textId="77777777" w:rsidR="006E2327" w:rsidRDefault="006E2327" w:rsidP="002372F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</w:p>
    <w:p w14:paraId="3BCC4960" w14:textId="77777777" w:rsidR="006E2327" w:rsidRDefault="006E2327" w:rsidP="002372F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</w:p>
    <w:p w14:paraId="37A7848A" w14:textId="77777777" w:rsidR="006E2327" w:rsidRDefault="006E2327" w:rsidP="002372F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</w:p>
    <w:p w14:paraId="47BBBB4A" w14:textId="77777777" w:rsidR="006E2327" w:rsidRPr="006E2327" w:rsidRDefault="006E2327" w:rsidP="002372FC">
      <w:pPr>
        <w:spacing w:before="100" w:beforeAutospacing="1" w:after="100" w:afterAutospacing="1" w:line="240" w:lineRule="auto"/>
        <w:rPr>
          <w:rFonts w:ascii="標楷體" w:hAnsi="標楷體" w:cs="新細明體" w:hint="eastAsia"/>
          <w:b w:val="0"/>
          <w:color w:val="auto"/>
          <w:kern w:val="0"/>
          <w:szCs w:val="28"/>
          <w:lang w:bidi="ar-SA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0"/>
        <w:gridCol w:w="9640"/>
      </w:tblGrid>
      <w:tr w:rsidR="002372FC" w:rsidRPr="002372FC" w14:paraId="58CB2BD1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F20A2" w14:textId="77777777" w:rsidR="002372FC" w:rsidRPr="002372FC" w:rsidRDefault="002372FC" w:rsidP="002372F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372F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lastRenderedPageBreak/>
              <w:t>特徵項目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3DA51" w14:textId="77777777" w:rsidR="002372FC" w:rsidRPr="002372FC" w:rsidRDefault="002372FC" w:rsidP="002372F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372F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詳細說明</w:t>
            </w:r>
          </w:p>
        </w:tc>
      </w:tr>
      <w:tr w:rsidR="002372FC" w:rsidRPr="002372FC" w14:paraId="5C67DE99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CDB54" w14:textId="77777777" w:rsidR="002372FC" w:rsidRPr="002372FC" w:rsidRDefault="002372FC" w:rsidP="002372F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372FC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名號解析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6D64B" w14:textId="77777777" w:rsidR="002372FC" w:rsidRPr="002372FC" w:rsidRDefault="002372FC" w:rsidP="002372F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372F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「摩訶」意為「大」。「迦葉」是古印度婆羅門的貴族姓氏，尊者生生世世皆出身於此高貴種姓。</w:t>
            </w:r>
          </w:p>
        </w:tc>
      </w:tr>
      <w:tr w:rsidR="002372FC" w:rsidRPr="002372FC" w14:paraId="0EAB5EC9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38E3E" w14:textId="77777777" w:rsidR="002372FC" w:rsidRPr="002372FC" w:rsidRDefault="002372FC" w:rsidP="002372F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372FC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身相莊嚴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4A143" w14:textId="77777777" w:rsidR="002372FC" w:rsidRPr="002372FC" w:rsidRDefault="002372FC" w:rsidP="002372F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372F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其身體呈紫金色，能發出勝過日月的光芒，原文稱「飲吞日月之光」或「身光能蔽日月」。</w:t>
            </w:r>
          </w:p>
        </w:tc>
      </w:tr>
      <w:tr w:rsidR="002372FC" w:rsidRPr="002372FC" w14:paraId="5AD20B0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FF785" w14:textId="77777777" w:rsidR="002372FC" w:rsidRPr="002372FC" w:rsidRDefault="002372FC" w:rsidP="002372F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372FC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德高望重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7937C" w14:textId="77777777" w:rsidR="002372FC" w:rsidRPr="002372FC" w:rsidRDefault="002372FC" w:rsidP="002372F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372F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在僧團中被尊為「年最長老」，不僅年歲最長，其修行與德行亦為眾人所敬重。</w:t>
            </w:r>
          </w:p>
        </w:tc>
      </w:tr>
      <w:tr w:rsidR="002372FC" w:rsidRPr="002372FC" w14:paraId="1BD2E0C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D3B72" w14:textId="77777777" w:rsidR="002372FC" w:rsidRPr="002372FC" w:rsidRDefault="002372FC" w:rsidP="002372F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372FC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功德第一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E5795" w14:textId="77777777" w:rsidR="002372FC" w:rsidRPr="002372FC" w:rsidRDefault="002372FC" w:rsidP="002372F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372F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因其累世所積福德極為巨大，故被譽為「功德最大」。</w:t>
            </w:r>
          </w:p>
        </w:tc>
      </w:tr>
      <w:tr w:rsidR="002372FC" w:rsidRPr="002372FC" w14:paraId="59C6F2D0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6BAB8" w14:textId="77777777" w:rsidR="002372FC" w:rsidRPr="002372FC" w:rsidRDefault="002372FC" w:rsidP="002372F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372FC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傳承使命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5D8B3" w14:textId="77777777" w:rsidR="002372FC" w:rsidRPr="002372FC" w:rsidRDefault="002372FC" w:rsidP="002372F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E3E2E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根據佛典記載，迦葉</w:t>
            </w:r>
            <w:r w:rsidRPr="00FA1E57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尊者至今仍於雞足山入定，守護佛陀所託付的金縷袈裟，等待未來佛彌勒下生人間時，將衣缽傳承下去。</w:t>
            </w:r>
          </w:p>
        </w:tc>
      </w:tr>
    </w:tbl>
    <w:p w14:paraId="405E00B6" w14:textId="77777777" w:rsidR="002372FC" w:rsidRPr="002372FC" w:rsidRDefault="002372FC" w:rsidP="002372FC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B. 累世功德之因：貧女與金匠造像的故事</w:t>
      </w:r>
    </w:p>
    <w:p w14:paraId="714E1636" w14:textId="77777777" w:rsidR="002372FC" w:rsidRPr="002372FC" w:rsidRDefault="002372FC" w:rsidP="002372F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迦葉尊者今世的巨大福報，源於九十一劫前的一段善因緣。</w:t>
      </w:r>
    </w:p>
    <w:p w14:paraId="5BB71C7D" w14:textId="77777777" w:rsidR="002372FC" w:rsidRPr="006E3E2E" w:rsidRDefault="002372FC" w:rsidP="002372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</w:pPr>
      <w:r w:rsidRPr="006E3E2E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前世之因：共造佛像</w:t>
      </w:r>
    </w:p>
    <w:p w14:paraId="1ACCBF74" w14:textId="77777777" w:rsidR="002372FC" w:rsidRPr="002372FC" w:rsidRDefault="002372FC" w:rsidP="002372F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發心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：一位貧窮但虔誠的女子，見寺塔中的佛像金身剝落，遂發心修補。</w:t>
      </w:r>
    </w:p>
    <w:p w14:paraId="3BD98907" w14:textId="77777777" w:rsidR="002372FC" w:rsidRPr="002372FC" w:rsidRDefault="002372FC" w:rsidP="002372F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積善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：她努力做工，省吃儉用，將所得換成黃金，積攢成一粒金珠。</w:t>
      </w:r>
    </w:p>
    <w:p w14:paraId="236A9AC0" w14:textId="77777777" w:rsidR="002372FC" w:rsidRPr="002372FC" w:rsidRDefault="002372FC" w:rsidP="002372F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合作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：她尋找金匠，欲實現心願。金匠被其虔誠之心深深感動，決定免費出手工，與她共同完成此一功德。</w:t>
      </w:r>
    </w:p>
    <w:p w14:paraId="4BBF7CFC" w14:textId="77777777" w:rsidR="002372FC" w:rsidRPr="002372FC" w:rsidRDefault="002372FC" w:rsidP="002372F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結果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：兩人合力將佛像修補得無比莊嚴。因這段共同修福的因緣，兩人互相敬愛，結為夫妻。</w:t>
      </w:r>
    </w:p>
    <w:p w14:paraId="0C2AA318" w14:textId="77777777" w:rsidR="002372FC" w:rsidRPr="002372FC" w:rsidRDefault="002372FC" w:rsidP="002372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福德果報</w:t>
      </w:r>
    </w:p>
    <w:p w14:paraId="5ABF9780" w14:textId="77777777" w:rsidR="002372FC" w:rsidRPr="002372FC" w:rsidRDefault="002372FC" w:rsidP="002372F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以此功德，他們在之後的九十一劫中，輪迴於天道與人道，享受福報。</w:t>
      </w:r>
    </w:p>
    <w:p w14:paraId="0323E3CB" w14:textId="77777777" w:rsidR="002372FC" w:rsidRPr="002372FC" w:rsidRDefault="002372FC" w:rsidP="002372F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即便在梵天壽盡後，轉生人間仍生於摩竭陀國的富貴婆羅門家庭，身相莊嚴，天生帶有光芒。</w:t>
      </w:r>
    </w:p>
    <w:p w14:paraId="12E69181" w14:textId="77777777" w:rsidR="002372FC" w:rsidRPr="002372FC" w:rsidRDefault="002372FC" w:rsidP="002372FC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C. 今世的修行與傳承</w:t>
      </w:r>
    </w:p>
    <w:p w14:paraId="3268C288" w14:textId="77777777" w:rsidR="002372FC" w:rsidRPr="002372FC" w:rsidRDefault="002372FC" w:rsidP="002372F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迦葉尊者今世的生命軌跡，展現了一位解脫者的修行典範與承擔佛法傳承的責任。</w:t>
      </w:r>
    </w:p>
    <w:p w14:paraId="77FB9C84" w14:textId="77777777" w:rsidR="002372FC" w:rsidRPr="002372FC" w:rsidRDefault="002372FC" w:rsidP="002372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出家修行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：雖然與同具善根的妻子結為夫妻，但兩人皆以修行為共同心願。因緣成熟後，便共同出家追隨佛陀。</w:t>
      </w:r>
    </w:p>
    <w:p w14:paraId="0AB06E3D" w14:textId="77777777" w:rsidR="002372FC" w:rsidRPr="006E3E2E" w:rsidRDefault="002372FC" w:rsidP="002372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苦行第一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6E3E2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為對治過去累世的享樂，迦葉尊者發願修持最嚴格的苦行（頭陀行），在僧團中以苦行著稱。</w:t>
      </w:r>
    </w:p>
    <w:p w14:paraId="2D81DE6C" w14:textId="77777777" w:rsidR="002372FC" w:rsidRPr="006E3E2E" w:rsidRDefault="002372FC" w:rsidP="002372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傳佛心印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6E3E2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在著名的「拈花微笑」公案中，佛陀於多子佛塔前拈花示眾，唯有迦葉尊者破顏微笑，領會了佛陀不立文字的甚深教義。</w:t>
      </w:r>
      <w:r w:rsidRPr="006E3E2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此事象徵了師徒之間的心心相印，迦葉尊者也因此被視為能夠「傳佛心」之人。</w:t>
      </w:r>
    </w:p>
    <w:p w14:paraId="6A3E9AEA" w14:textId="77777777" w:rsidR="002372FC" w:rsidRPr="006E3E2E" w:rsidRDefault="002372FC" w:rsidP="002372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受託衣缽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6E3E2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因其深刻的解悟，佛陀將袈裟（衣缽）付託給他，確立了其在佛法傳承中的核心地位。</w:t>
      </w:r>
    </w:p>
    <w:p w14:paraId="7ECA005C" w14:textId="77777777" w:rsidR="002372FC" w:rsidRPr="006E3E2E" w:rsidRDefault="002372FC" w:rsidP="002372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結集經典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6E3E2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佛陀入滅後，迦葉尊者肩負起傳承的重任，召集五百羅漢進行第一次經典結集，為後世保存了珍貴的佛法。</w:t>
      </w:r>
    </w:p>
    <w:p w14:paraId="267CC535" w14:textId="77777777" w:rsidR="002372FC" w:rsidRPr="006E3E2E" w:rsidRDefault="002372FC" w:rsidP="002372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2372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守護法脈</w:t>
      </w:r>
      <w:r w:rsidRPr="002372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6E3E2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完成經典結集後，他奉持佛陀的袈裟進入雞足山，等待彌勒菩薩下生成佛，以完成跨越時空的傳承使命，體現其「壽長、行深」的特質。</w:t>
      </w:r>
    </w:p>
    <w:p w14:paraId="491D0F4B" w14:textId="77777777" w:rsidR="0036778A" w:rsidRPr="002372FC" w:rsidRDefault="0036778A">
      <w:pPr>
        <w:rPr>
          <w:rFonts w:ascii="標楷體" w:hAnsi="標楷體"/>
          <w:szCs w:val="28"/>
        </w:rPr>
      </w:pPr>
    </w:p>
    <w:sectPr w:rsidR="0036778A" w:rsidRPr="002372FC" w:rsidSect="002372FC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C7785"/>
    <w:multiLevelType w:val="multilevel"/>
    <w:tmpl w:val="13F0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60F10"/>
    <w:multiLevelType w:val="multilevel"/>
    <w:tmpl w:val="0E9A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44E67"/>
    <w:multiLevelType w:val="multilevel"/>
    <w:tmpl w:val="3222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596266"/>
    <w:multiLevelType w:val="multilevel"/>
    <w:tmpl w:val="549C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0276588">
    <w:abstractNumId w:val="3"/>
  </w:num>
  <w:num w:numId="2" w16cid:durableId="278222981">
    <w:abstractNumId w:val="2"/>
  </w:num>
  <w:num w:numId="3" w16cid:durableId="1316375747">
    <w:abstractNumId w:val="0"/>
  </w:num>
  <w:num w:numId="4" w16cid:durableId="1901867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2FC"/>
    <w:rsid w:val="002372FC"/>
    <w:rsid w:val="0036778A"/>
    <w:rsid w:val="006E2327"/>
    <w:rsid w:val="006E3E2E"/>
    <w:rsid w:val="007D0A1D"/>
    <w:rsid w:val="00CA0D33"/>
    <w:rsid w:val="00ED67E4"/>
    <w:rsid w:val="00F30BF1"/>
    <w:rsid w:val="00FA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671B8"/>
  <w15:chartTrackingRefBased/>
  <w15:docId w15:val="{E274B363-499A-4340-9653-7EADED30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72F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72F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72F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72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72FC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72FC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72FC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72FC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372FC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2372FC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2372FC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2372FC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2372F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372F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372F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372F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372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72F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2372FC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2372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2372FC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2372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372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72F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372F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372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372F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372FC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1133</Words>
  <Characters>1190</Characters>
  <Application>Microsoft Office Word</Application>
  <DocSecurity>0</DocSecurity>
  <Lines>56</Lines>
  <Paragraphs>61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4</cp:revision>
  <dcterms:created xsi:type="dcterms:W3CDTF">2025-12-17T07:49:00Z</dcterms:created>
  <dcterms:modified xsi:type="dcterms:W3CDTF">2025-12-28T08:26:00Z</dcterms:modified>
</cp:coreProperties>
</file>