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DA240" w14:textId="637AE6E5" w:rsidR="00DD16F0" w:rsidRPr="00DD16F0" w:rsidRDefault="00DD16F0" w:rsidP="00DD16F0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標楷體" w:hAnsi="標楷體" w:cs="新細明體"/>
          <w:bCs/>
          <w:color w:val="EE0000"/>
          <w:kern w:val="36"/>
          <w:szCs w:val="28"/>
          <w:lang w:bidi="ar-SA"/>
        </w:rPr>
      </w:pPr>
      <w:r w:rsidRPr="00DD16F0">
        <w:rPr>
          <w:rFonts w:ascii="標楷體" w:hAnsi="標楷體" w:cs="新細明體"/>
          <w:bCs/>
          <w:color w:val="EE0000"/>
          <w:kern w:val="36"/>
          <w:szCs w:val="28"/>
          <w:lang w:bidi="ar-SA"/>
        </w:rPr>
        <w:t>《法華經 序品第一》 - 第38集</w:t>
      </w:r>
      <w:r w:rsidRPr="00DD16F0">
        <w:rPr>
          <w:rFonts w:ascii="標楷體" w:hAnsi="標楷體" w:cs="新細明體" w:hint="eastAsia"/>
          <w:bCs/>
          <w:color w:val="EE0000"/>
          <w:kern w:val="36"/>
          <w:szCs w:val="28"/>
          <w:lang w:bidi="ar-SA"/>
        </w:rPr>
        <w:t>notebooklm</w:t>
      </w:r>
    </w:p>
    <w:p w14:paraId="7CBFDCA8" w14:textId="77777777" w:rsidR="00DD16F0" w:rsidRPr="00DD16F0" w:rsidRDefault="00DD16F0" w:rsidP="00DD16F0">
      <w:pPr>
        <w:spacing w:before="100" w:beforeAutospacing="1" w:after="100" w:afterAutospacing="1" w:line="240" w:lineRule="auto"/>
        <w:outlineLvl w:val="0"/>
        <w:rPr>
          <w:rFonts w:ascii="標楷體" w:hAnsi="標楷體" w:cs="新細明體"/>
          <w:bCs/>
          <w:color w:val="auto"/>
          <w:kern w:val="36"/>
          <w:szCs w:val="28"/>
          <w:lang w:bidi="ar-SA"/>
        </w:rPr>
      </w:pPr>
    </w:p>
    <w:p w14:paraId="4DE8170D" w14:textId="41D3FDE4" w:rsidR="00DD16F0" w:rsidRPr="00DD16F0" w:rsidRDefault="00DD16F0" w:rsidP="00DD16F0">
      <w:pPr>
        <w:spacing w:before="100" w:beforeAutospacing="1" w:after="100" w:afterAutospacing="1" w:line="240" w:lineRule="auto"/>
        <w:outlineLvl w:val="0"/>
        <w:rPr>
          <w:rFonts w:ascii="標楷體" w:hAnsi="標楷體" w:cs="新細明體"/>
          <w:bCs/>
          <w:color w:val="auto"/>
          <w:kern w:val="36"/>
          <w:szCs w:val="28"/>
          <w:lang w:bidi="ar-SA"/>
        </w:rPr>
      </w:pPr>
      <w:r w:rsidRPr="00DD16F0">
        <w:rPr>
          <w:rFonts w:ascii="標楷體" w:hAnsi="標楷體" w:cs="新細明體"/>
          <w:bCs/>
          <w:color w:val="auto"/>
          <w:kern w:val="36"/>
          <w:szCs w:val="28"/>
          <w:lang w:bidi="ar-SA"/>
        </w:rPr>
        <w:t>證嚴上人開示：從「有漏凡夫」到「自利利他」的修行之道</w:t>
      </w:r>
    </w:p>
    <w:p w14:paraId="5BC92D7B" w14:textId="77777777" w:rsidR="00DD16F0" w:rsidRPr="00DD16F0" w:rsidRDefault="00DD16F0" w:rsidP="00DD16F0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DD16F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執行摘要</w:t>
      </w:r>
    </w:p>
    <w:p w14:paraId="4FE2A6C4" w14:textId="77777777" w:rsidR="00DD16F0" w:rsidRPr="00DD16F0" w:rsidRDefault="00DD16F0" w:rsidP="00DD16F0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DD16F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本文件綜合分析證嚴上人關於佛法修行的開示，</w:t>
      </w:r>
      <w:r w:rsidRPr="0006142F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其核心論述圍繞著修行者如何從一個被煩惱纏繞的「有漏凡夫」，蛻變為斷盡煩惱、德行圓滿、堪受供養的覺者</w:t>
      </w:r>
      <w:r w:rsidRPr="00DD16F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。此過程的關鍵在於以智慧斷除我執，證得「無為」的真理，從而成就「己利」。然而，開示強調，</w:t>
      </w:r>
      <w:r w:rsidRPr="0006142F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真正的圓滿德行不僅止於自利，更需進一步昇華至「兼利他人」的菩薩道精神</w:t>
      </w:r>
      <w:r w:rsidRPr="00DD16F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。此「自利利他」的雙重實踐，正是慈濟宗門中「靜思法脈」與「慈濟人間路」的核心要義，修行者需先成就內在德行，方能有效引領眾生，走入人群。</w:t>
      </w:r>
    </w:p>
    <w:p w14:paraId="45249A4C" w14:textId="77777777" w:rsidR="00DD16F0" w:rsidRPr="00DD16F0" w:rsidRDefault="00DD16F0" w:rsidP="00DD16F0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DD16F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一、 凡夫之心：煩惱與「有漏」的本質</w:t>
      </w:r>
    </w:p>
    <w:p w14:paraId="2840416F" w14:textId="77777777" w:rsidR="00DD16F0" w:rsidRPr="00DD16F0" w:rsidRDefault="00DD16F0" w:rsidP="00DD16F0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DD16F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開示首先定義了</w:t>
      </w:r>
      <w:r w:rsidRPr="0006142F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「凡夫」的根本狀態，即心念無法脫離煩惱，並因此被業力所束縛，在生死中無休止地輪迴。這種狀態被稱為「有漏」。</w:t>
      </w:r>
    </w:p>
    <w:p w14:paraId="441B0169" w14:textId="77777777" w:rsidR="00DD16F0" w:rsidRPr="00DD16F0" w:rsidRDefault="00DD16F0" w:rsidP="00DD16F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DD16F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煩惱的根源</w:t>
      </w:r>
      <w:r w:rsidRPr="00DD16F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06142F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「漏」即是煩惱的代名詞</w:t>
      </w:r>
      <w:r w:rsidRPr="00DD16F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。凡夫的心思隨著俗世流動，不斷起惑、造業。</w:t>
      </w:r>
    </w:p>
    <w:p w14:paraId="5B11FAED" w14:textId="77777777" w:rsidR="00DD16F0" w:rsidRPr="00DD16F0" w:rsidRDefault="00DD16F0" w:rsidP="00DD16F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DD16F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法的流失</w:t>
      </w:r>
      <w:r w:rsidRPr="00DD16F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：即使聽聞佛法，凡夫之心也因充滿煩惱的「漏洞」，而讓法流失掉，無法內化。</w:t>
      </w:r>
    </w:p>
    <w:p w14:paraId="5BD43182" w14:textId="77777777" w:rsidR="00DD16F0" w:rsidRPr="00DD16F0" w:rsidRDefault="00DD16F0" w:rsidP="00DD16F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DD16F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凡夫與阿羅漢的對比</w:t>
      </w:r>
      <w:r w:rsidRPr="00DD16F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67"/>
        <w:gridCol w:w="4771"/>
        <w:gridCol w:w="3912"/>
      </w:tblGrid>
      <w:tr w:rsidR="00DD16F0" w:rsidRPr="00DD16F0" w14:paraId="79106C1F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7C3924" w14:textId="77777777" w:rsidR="00DD16F0" w:rsidRPr="00DD16F0" w:rsidRDefault="00DD16F0" w:rsidP="00DD16F0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DD16F0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特徵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A91005" w14:textId="77777777" w:rsidR="00DD16F0" w:rsidRPr="00DD16F0" w:rsidRDefault="00DD16F0" w:rsidP="00DD16F0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DD16F0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凡夫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D83FB1" w14:textId="77777777" w:rsidR="00DD16F0" w:rsidRPr="00DD16F0" w:rsidRDefault="00DD16F0" w:rsidP="00DD16F0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DD16F0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阿羅漢</w:t>
            </w:r>
          </w:p>
        </w:tc>
      </w:tr>
      <w:tr w:rsidR="00DD16F0" w:rsidRPr="00DD16F0" w14:paraId="76A9D439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10E72A" w14:textId="77777777" w:rsidR="00DD16F0" w:rsidRPr="00DD16F0" w:rsidRDefault="00DD16F0" w:rsidP="00DD16F0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DD16F0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心念狀態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80DA26" w14:textId="77777777" w:rsidR="00DD16F0" w:rsidRPr="00DD16F0" w:rsidRDefault="00DD16F0" w:rsidP="00DD16F0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DD16F0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心思不離煩惱，心念起伏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3DBDDE" w14:textId="77777777" w:rsidR="00DD16F0" w:rsidRPr="00DD16F0" w:rsidRDefault="00DD16F0" w:rsidP="00DD16F0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DD16F0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諸漏已盡，無復煩惱</w:t>
            </w:r>
          </w:p>
        </w:tc>
      </w:tr>
      <w:tr w:rsidR="00DD16F0" w:rsidRPr="00DD16F0" w14:paraId="1D255B5A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3F8218" w14:textId="77777777" w:rsidR="00DD16F0" w:rsidRPr="00DD16F0" w:rsidRDefault="00DD16F0" w:rsidP="00DD16F0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DD16F0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業力束縛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6EC86E" w14:textId="77777777" w:rsidR="00DD16F0" w:rsidRPr="00DD16F0" w:rsidRDefault="00DD16F0" w:rsidP="00DD16F0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DD16F0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為業力之所纏繞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0C0B96" w14:textId="77777777" w:rsidR="00DD16F0" w:rsidRPr="00DD16F0" w:rsidRDefault="00DD16F0" w:rsidP="00DD16F0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DD16F0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盡諸有結</w:t>
            </w:r>
          </w:p>
        </w:tc>
      </w:tr>
      <w:tr w:rsidR="00DD16F0" w:rsidRPr="00DD16F0" w14:paraId="42AE8E93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2E47B7" w14:textId="77777777" w:rsidR="00DD16F0" w:rsidRPr="00DD16F0" w:rsidRDefault="00DD16F0" w:rsidP="00DD16F0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DD16F0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生命輪迴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81FDEA" w14:textId="77777777" w:rsidR="00DD16F0" w:rsidRPr="00DD16F0" w:rsidRDefault="00DD16F0" w:rsidP="00DD16F0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DD16F0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輪轉生死，無有休息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F6C9F5" w14:textId="77777777" w:rsidR="00DD16F0" w:rsidRPr="00DD16F0" w:rsidRDefault="00DD16F0" w:rsidP="00DD16F0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DD16F0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心得自在</w:t>
            </w:r>
          </w:p>
        </w:tc>
      </w:tr>
      <w:tr w:rsidR="00DD16F0" w:rsidRPr="00DD16F0" w14:paraId="3334F140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A07DB0" w14:textId="77777777" w:rsidR="00DD16F0" w:rsidRPr="00DD16F0" w:rsidRDefault="00DD16F0" w:rsidP="00DD16F0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DD16F0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修行狀態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028C13" w14:textId="77777777" w:rsidR="00DD16F0" w:rsidRPr="00DD16F0" w:rsidRDefault="00DD16F0" w:rsidP="00DD16F0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DD16F0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有漏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C48526" w14:textId="77777777" w:rsidR="00DD16F0" w:rsidRPr="00DD16F0" w:rsidRDefault="00DD16F0" w:rsidP="00DD16F0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DD16F0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逮得己利</w:t>
            </w:r>
          </w:p>
        </w:tc>
      </w:tr>
    </w:tbl>
    <w:p w14:paraId="1117F40D" w14:textId="77777777" w:rsidR="00DD16F0" w:rsidRPr="00DD16F0" w:rsidRDefault="00DD16F0" w:rsidP="00DD16F0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DD16F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二、「逮得己利」：斷除煩惱與修德的成就</w:t>
      </w:r>
    </w:p>
    <w:p w14:paraId="5EFA5B5B" w14:textId="77777777" w:rsidR="00DD16F0" w:rsidRPr="00DD16F0" w:rsidRDefault="00DD16F0" w:rsidP="00DD16F0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06142F">
        <w:rPr>
          <w:rFonts w:ascii="標楷體" w:hAnsi="標楷體" w:cs="新細明體"/>
          <w:bCs/>
          <w:color w:val="7030A0"/>
          <w:kern w:val="0"/>
          <w:szCs w:val="28"/>
          <w:lang w:bidi="ar-SA"/>
        </w:rPr>
        <w:t>「逮得己利」</w:t>
      </w:r>
      <w:r w:rsidRPr="00DD16F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是修行達到一定境界的讚嘆之詞</w:t>
      </w:r>
      <w:r w:rsidRPr="0006142F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，意指修行者已斷盡煩惱、成就德行，堪受人天供養。此成就的基石在於「以智斷執」</w:t>
      </w:r>
      <w:r w:rsidRPr="00DD16F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</w:t>
      </w:r>
    </w:p>
    <w:p w14:paraId="458F9A95" w14:textId="77777777" w:rsidR="00DD16F0" w:rsidRPr="00DD16F0" w:rsidRDefault="00DD16F0" w:rsidP="00DD16F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DD16F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核心定義</w:t>
      </w:r>
      <w:r w:rsidRPr="00DD16F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</w:p>
    <w:p w14:paraId="312A2EE1" w14:textId="77777777" w:rsidR="00DD16F0" w:rsidRPr="00DD16F0" w:rsidRDefault="00DD16F0" w:rsidP="00DD16F0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DD16F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逮得</w:t>
      </w:r>
      <w:r w:rsidRPr="00DD16F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：此詞意在讚嘆修行者已具備「堪受應供之德」。</w:t>
      </w:r>
    </w:p>
    <w:p w14:paraId="3A554508" w14:textId="77777777" w:rsidR="00DD16F0" w:rsidRPr="00DD16F0" w:rsidRDefault="00DD16F0" w:rsidP="00DD16F0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DD16F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己利</w:t>
      </w:r>
      <w:r w:rsidRPr="00DD16F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：指修行者自身獲得的真實利益，即斷除煩惱、證得智慧。消滅一分煩惱，便能證得一分智慧。</w:t>
      </w:r>
    </w:p>
    <w:p w14:paraId="74460ED5" w14:textId="77777777" w:rsidR="00DD16F0" w:rsidRPr="00DD16F0" w:rsidRDefault="00DD16F0" w:rsidP="00DD16F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DD16F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成就路徑</w:t>
      </w:r>
      <w:r w:rsidRPr="00DD16F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</w:p>
    <w:p w14:paraId="3EB3F3CB" w14:textId="77777777" w:rsidR="00DD16F0" w:rsidRPr="0006142F" w:rsidRDefault="00DD16F0" w:rsidP="00DD16F0">
      <w:pPr>
        <w:numPr>
          <w:ilvl w:val="1"/>
          <w:numId w:val="3"/>
        </w:numPr>
        <w:spacing w:before="100" w:beforeAutospacing="1" w:after="100" w:afterAutospacing="1" w:line="240" w:lineRule="auto"/>
        <w:ind w:left="1440" w:hanging="360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DD16F0">
        <w:rPr>
          <w:rFonts w:ascii="標楷體" w:hAnsi="標楷體" w:cs="新細明體"/>
          <w:bCs/>
          <w:color w:val="auto"/>
          <w:kern w:val="0"/>
          <w:szCs w:val="28"/>
          <w:lang w:bidi="ar-SA"/>
        </w:rPr>
        <w:lastRenderedPageBreak/>
        <w:t>以智斷執</w:t>
      </w:r>
      <w:r w:rsidRPr="00DD16F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06142F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智慧是斷除執著的唯一工具</w:t>
      </w:r>
      <w:r w:rsidRPr="00DD16F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</w:t>
      </w:r>
      <w:r w:rsidRPr="0006142F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凡夫的根本問題在於「我執」</w:t>
      </w:r>
      <w:r w:rsidRPr="0006142F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，由此衍生出貪、瞋、癡、慢、疑等煩惱，蒙蔽心性。唯有運用智慧，才能破除人我是非、愛憎分別等執念。</w:t>
      </w:r>
    </w:p>
    <w:p w14:paraId="189C9AAD" w14:textId="77777777" w:rsidR="00DD16F0" w:rsidRPr="00DD16F0" w:rsidRDefault="00DD16F0" w:rsidP="00DD16F0">
      <w:pPr>
        <w:numPr>
          <w:ilvl w:val="1"/>
          <w:numId w:val="3"/>
        </w:numPr>
        <w:spacing w:before="100" w:beforeAutospacing="1" w:after="100" w:afterAutospacing="1" w:line="240" w:lineRule="auto"/>
        <w:ind w:left="1440" w:hanging="360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DD16F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內心自治</w:t>
      </w:r>
      <w:r w:rsidRPr="00DD16F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：修德的功夫在於內心的自我管理與約束（自治）。這需要時時警惕自己的起心動念，遵循「戒、定、慧」三學，防止心念的絲毫偏差。</w:t>
      </w:r>
    </w:p>
    <w:p w14:paraId="4AE68FDA" w14:textId="77777777" w:rsidR="00DD16F0" w:rsidRPr="00DD16F0" w:rsidRDefault="00DD16F0" w:rsidP="00DD16F0">
      <w:pPr>
        <w:numPr>
          <w:ilvl w:val="1"/>
          <w:numId w:val="3"/>
        </w:numPr>
        <w:spacing w:before="100" w:beforeAutospacing="1" w:after="100" w:afterAutospacing="1" w:line="240" w:lineRule="auto"/>
        <w:ind w:left="1440" w:hanging="360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DD16F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德行顯現</w:t>
      </w:r>
      <w:r w:rsidRPr="00DD16F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：內在的執著斷除後，外在的德行才能顯現。此「以智斷執」的功德，使修行者得以證悟「無為」的真理。</w:t>
      </w:r>
    </w:p>
    <w:p w14:paraId="0A297018" w14:textId="77777777" w:rsidR="00DD16F0" w:rsidRPr="00DD16F0" w:rsidRDefault="00DD16F0" w:rsidP="00DD16F0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DD16F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三、「無為」之理：修行所證的真實境界</w:t>
      </w:r>
    </w:p>
    <w:p w14:paraId="72BE10A6" w14:textId="77777777" w:rsidR="00DD16F0" w:rsidRPr="00DD16F0" w:rsidRDefault="00DD16F0" w:rsidP="00DD16F0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DD16F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證得</w:t>
      </w:r>
      <w:r w:rsidRPr="0006142F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「逮得己利」的境界，意味著體證了「無為」的道理</w:t>
      </w:r>
      <w:r w:rsidRPr="00DD16F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。「無為」是真理的異名，指一種超越人為造作的究竟狀態。</w:t>
      </w:r>
    </w:p>
    <w:p w14:paraId="00919889" w14:textId="77777777" w:rsidR="00DD16F0" w:rsidRPr="00DD16F0" w:rsidRDefault="00DD16F0" w:rsidP="00DD16F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DD16F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「</w:t>
      </w:r>
      <w:r w:rsidRPr="0006142F">
        <w:rPr>
          <w:rFonts w:ascii="標楷體" w:hAnsi="標楷體" w:cs="新細明體"/>
          <w:bCs/>
          <w:color w:val="EE0000"/>
          <w:kern w:val="0"/>
          <w:szCs w:val="28"/>
          <w:highlight w:val="yellow"/>
          <w:lang w:bidi="ar-SA"/>
        </w:rPr>
        <w:t>無為」的兩種定義</w:t>
      </w:r>
      <w:r w:rsidRPr="00DD16F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</w:p>
    <w:p w14:paraId="6C95665B" w14:textId="77777777" w:rsidR="00DD16F0" w:rsidRPr="00DD16F0" w:rsidRDefault="00DD16F0" w:rsidP="00DD16F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DD16F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無因緣造作</w:t>
      </w:r>
      <w:r w:rsidRPr="00DD16F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：指不再攀緣外境、不起心造業。當執著斷盡，事理分明，自然就不會再陷入六道輪迴的生死造作之中。</w:t>
      </w:r>
    </w:p>
    <w:p w14:paraId="3A849FCE" w14:textId="77777777" w:rsidR="00DD16F0" w:rsidRPr="00DD16F0" w:rsidRDefault="00DD16F0" w:rsidP="00DD16F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DD16F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無四相造作</w:t>
      </w:r>
      <w:r w:rsidRPr="00DD16F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：指超越了「生、住、異、滅」的心理四相。凡夫之心面對外境，會經歷喜愛（生）、沉溺（住）、變化（異）、消失（滅）的過程，這本身就是一種「有為」的造作。</w:t>
      </w:r>
    </w:p>
    <w:p w14:paraId="0CF372B0" w14:textId="77777777" w:rsidR="00DD16F0" w:rsidRPr="0006142F" w:rsidRDefault="00DD16F0" w:rsidP="00DD16F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06142F">
        <w:rPr>
          <w:rFonts w:ascii="標楷體" w:hAnsi="標楷體" w:cs="新細明體"/>
          <w:bCs/>
          <w:color w:val="auto"/>
          <w:kern w:val="0"/>
          <w:szCs w:val="28"/>
          <w:highlight w:val="yellow"/>
          <w:lang w:bidi="ar-SA"/>
        </w:rPr>
        <w:t>蓮池的故事</w:t>
      </w:r>
      <w:r w:rsidRPr="0006142F">
        <w:rPr>
          <w:rFonts w:ascii="標楷體" w:hAnsi="標楷體" w:cs="新細明體"/>
          <w:b w:val="0"/>
          <w:color w:val="auto"/>
          <w:kern w:val="0"/>
          <w:szCs w:val="28"/>
          <w:highlight w:val="yellow"/>
          <w:lang w:bidi="ar-SA"/>
        </w:rPr>
        <w:t>：</w:t>
      </w:r>
      <w:r w:rsidRPr="00DD16F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開示中以一位修行者觀賞蓮花的故事為例，說明「生、住、異、滅」的心理過程。修行者見蓮花而生歡喜心（生）、駐足欣賞（住），農夫將花鏟除（異），池中蓮花消失（滅）。這顯示</w:t>
      </w:r>
      <w:r w:rsidRPr="0006142F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即使是修行人，若心仍隨外境轉，便還在「有為法」的造作之中。</w:t>
      </w:r>
    </w:p>
    <w:p w14:paraId="72837D09" w14:textId="77777777" w:rsidR="00DD16F0" w:rsidRPr="00DD16F0" w:rsidRDefault="00DD16F0" w:rsidP="00DD16F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DD16F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無為的境界</w:t>
      </w:r>
      <w:r w:rsidRPr="00DD16F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06142F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真正的「無為法」，是內心沒有得失心、沒有執著念，一切煩惱皆已息滅。</w:t>
      </w:r>
      <w:r w:rsidRPr="00DD16F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達到此境界，方是成就己利，堪受人天供養。</w:t>
      </w:r>
    </w:p>
    <w:p w14:paraId="3960BDD4" w14:textId="77777777" w:rsidR="00DD16F0" w:rsidRPr="00DD16F0" w:rsidRDefault="00DD16F0" w:rsidP="00DD16F0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DD16F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四、從自利到利他：菩薩道的實踐</w:t>
      </w:r>
    </w:p>
    <w:p w14:paraId="4F5F35B9" w14:textId="77777777" w:rsidR="00DD16F0" w:rsidRPr="00DD16F0" w:rsidRDefault="00DD16F0" w:rsidP="00DD16F0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DD16F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開示進一步指出，</w:t>
      </w:r>
      <w:r w:rsidRPr="0006142F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修行的目標不應僅僅停留在「自利」（己利）。若只求自我解脫而忽略他人，則「有缺德之憾」。佛陀教化的最終指向，是自利與利他兼備的菩薩道。</w:t>
      </w:r>
    </w:p>
    <w:p w14:paraId="129CCD88" w14:textId="77777777" w:rsidR="00DD16F0" w:rsidRPr="00DD16F0" w:rsidRDefault="00DD16F0" w:rsidP="00DD16F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DD16F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自利的修行內涵</w:t>
      </w:r>
      <w:r w:rsidRPr="00DD16F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</w:p>
    <w:p w14:paraId="24858D49" w14:textId="77777777" w:rsidR="00DD16F0" w:rsidRPr="00DD16F0" w:rsidRDefault="00DD16F0" w:rsidP="00DD16F0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DD16F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修心忍苦</w:t>
      </w:r>
      <w:r w:rsidRPr="00DD16F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：忍受周遭環境的考驗。</w:t>
      </w:r>
    </w:p>
    <w:p w14:paraId="3289E9CF" w14:textId="77777777" w:rsidR="00DD16F0" w:rsidRPr="00DD16F0" w:rsidRDefault="00DD16F0" w:rsidP="00DD16F0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DD16F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堪受勞身</w:t>
      </w:r>
      <w:r w:rsidRPr="00DD16F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：甘願從事辛苦的勞作，而非追求享受。</w:t>
      </w:r>
    </w:p>
    <w:p w14:paraId="6FDB7E31" w14:textId="77777777" w:rsidR="00DD16F0" w:rsidRPr="00DD16F0" w:rsidRDefault="00DD16F0" w:rsidP="00DD16F0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DD16F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食住清貧</w:t>
      </w:r>
      <w:r w:rsidRPr="00DD16F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：在物質上過簡單樸素的生活。</w:t>
      </w:r>
    </w:p>
    <w:p w14:paraId="52850F64" w14:textId="77777777" w:rsidR="00DD16F0" w:rsidRPr="00DD16F0" w:rsidRDefault="00DD16F0" w:rsidP="00DD16F0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DD16F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勤修精進</w:t>
      </w:r>
      <w:r w:rsidRPr="00DD16F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：早晚課誦、禮拜不懈怠，以恭敬心持續修行。</w:t>
      </w:r>
    </w:p>
    <w:p w14:paraId="55AC5741" w14:textId="77777777" w:rsidR="00DD16F0" w:rsidRPr="00DD16F0" w:rsidRDefault="00DD16F0" w:rsidP="00DD16F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DD16F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利他的必要性</w:t>
      </w:r>
      <w:r w:rsidRPr="00DD16F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</w:p>
    <w:p w14:paraId="4F9C2FFB" w14:textId="77777777" w:rsidR="00DD16F0" w:rsidRPr="00DD16F0" w:rsidRDefault="00DD16F0" w:rsidP="00DD16F0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DD16F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佛陀在說法後期「正直捨方便」，教導弟子們不能只求自利，必須兼利他人，行菩薩道。</w:t>
      </w:r>
    </w:p>
    <w:p w14:paraId="35E98215" w14:textId="77777777" w:rsidR="00DD16F0" w:rsidRPr="00DD16F0" w:rsidRDefault="00DD16F0" w:rsidP="00DD16F0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DD16F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修行是「公修公得，婆修婆得」，個人的努力確實是為了自身的解脫。然而，若不將此成就擴及利益他人，德行便有缺憾。</w:t>
      </w:r>
    </w:p>
    <w:p w14:paraId="5A30278F" w14:textId="77777777" w:rsidR="00DD16F0" w:rsidRPr="00DD16F0" w:rsidRDefault="00DD16F0" w:rsidP="00DD16F0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DD16F0">
        <w:rPr>
          <w:rFonts w:ascii="標楷體" w:hAnsi="標楷體" w:cs="新細明體"/>
          <w:bCs/>
          <w:color w:val="auto"/>
          <w:kern w:val="0"/>
          <w:szCs w:val="28"/>
          <w:lang w:bidi="ar-SA"/>
        </w:rPr>
        <w:lastRenderedPageBreak/>
        <w:t>五、慈濟宗門的修行觀：靜思法脈與人間路</w:t>
      </w:r>
    </w:p>
    <w:p w14:paraId="046A812E" w14:textId="77777777" w:rsidR="00DD16F0" w:rsidRPr="00DD16F0" w:rsidRDefault="00DD16F0" w:rsidP="00DD16F0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DD16F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開示最後將此「自利利他」的理念，與慈濟宗門的修行架構相結合，闡明其內在的實踐邏輯。</w:t>
      </w:r>
    </w:p>
    <w:p w14:paraId="04EA683A" w14:textId="77777777" w:rsidR="00DD16F0" w:rsidRPr="00DD16F0" w:rsidRDefault="00DD16F0" w:rsidP="00DD16F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DD16F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靜思法脈（勤行道）</w:t>
      </w:r>
      <w:r w:rsidRPr="00DD16F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</w:p>
    <w:p w14:paraId="2FAD3A7C" w14:textId="77777777" w:rsidR="00DD16F0" w:rsidRPr="00DD16F0" w:rsidRDefault="00DD16F0" w:rsidP="00DD16F0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DD16F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核心</w:t>
      </w:r>
      <w:r w:rsidRPr="00DD16F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06142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代表「自利」的修行</w:t>
      </w:r>
      <w:r w:rsidRPr="00DD16F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</w:t>
      </w:r>
    </w:p>
    <w:p w14:paraId="23A9707B" w14:textId="77777777" w:rsidR="00DD16F0" w:rsidRPr="0006142F" w:rsidRDefault="00DD16F0" w:rsidP="00DD16F0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EE0000"/>
          <w:kern w:val="0"/>
          <w:szCs w:val="28"/>
          <w:lang w:bidi="ar-SA"/>
        </w:rPr>
      </w:pPr>
      <w:r w:rsidRPr="00DD16F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實踐</w:t>
      </w:r>
      <w:r w:rsidRPr="00DD16F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：在精舍內，修行者需耐得勞苦、安於清淡，專注於修養己心。此階段重在</w:t>
      </w:r>
      <w:r w:rsidRPr="0006142F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「自修德」與「自治心」，達到內心靜寂清澄，證得無為之理，成就「逮得己利」。</w:t>
      </w:r>
    </w:p>
    <w:p w14:paraId="364CD276" w14:textId="77777777" w:rsidR="00DD16F0" w:rsidRPr="00DD16F0" w:rsidRDefault="00DD16F0" w:rsidP="00DD16F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DD16F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慈濟宗門人間路</w:t>
      </w:r>
      <w:r w:rsidRPr="00DD16F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</w:p>
    <w:p w14:paraId="3C32C00D" w14:textId="77777777" w:rsidR="00DD16F0" w:rsidRPr="0006142F" w:rsidRDefault="00DD16F0" w:rsidP="00DD16F0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DD16F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核心</w:t>
      </w:r>
      <w:r w:rsidRPr="00DD16F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06142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代表「利他」的實踐。</w:t>
      </w:r>
    </w:p>
    <w:p w14:paraId="01FE7BA2" w14:textId="77777777" w:rsidR="00DD16F0" w:rsidRPr="0006142F" w:rsidRDefault="00DD16F0" w:rsidP="00DD16F0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EE0000"/>
          <w:kern w:val="0"/>
          <w:szCs w:val="28"/>
          <w:lang w:bidi="ar-SA"/>
        </w:rPr>
      </w:pPr>
      <w:r w:rsidRPr="00DD16F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實踐</w:t>
      </w:r>
      <w:r w:rsidRPr="00DD16F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06142F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將內修的德行與智慧，轉化為走入人群、服務眾生的行動。</w:t>
      </w:r>
    </w:p>
    <w:p w14:paraId="1AD99F37" w14:textId="77777777" w:rsidR="00DD16F0" w:rsidRPr="00DD16F0" w:rsidRDefault="00DD16F0" w:rsidP="00DD16F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DD16F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先後次序與關聯</w:t>
      </w:r>
      <w:r w:rsidRPr="00DD16F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</w:p>
    <w:p w14:paraId="29BDBEA7" w14:textId="77777777" w:rsidR="00DD16F0" w:rsidRPr="00DD16F0" w:rsidRDefault="00DD16F0" w:rsidP="00DD16F0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DD16F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「逮得己利」是「兼利他人」的基礎。唯有先成就自身的德行，去除內心的煩惱與執著，才有能力接受他人的尊敬供養，並有效地引導大眾前行。</w:t>
      </w:r>
    </w:p>
    <w:p w14:paraId="6F47C396" w14:textId="77777777" w:rsidR="00DD16F0" w:rsidRPr="0006142F" w:rsidRDefault="00DD16F0" w:rsidP="00DD16F0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06142F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學佛的根本目的，在於去除煩惱心思，讓佛法入心。斷除執著，內心富有智慧，方能成為如同佛陀一般的「三界導師」。</w:t>
      </w:r>
    </w:p>
    <w:p w14:paraId="0CC85CAD" w14:textId="77777777" w:rsidR="0036778A" w:rsidRPr="00DD16F0" w:rsidRDefault="0036778A">
      <w:pPr>
        <w:rPr>
          <w:rFonts w:ascii="標楷體" w:hAnsi="標楷體"/>
          <w:szCs w:val="28"/>
        </w:rPr>
      </w:pPr>
    </w:p>
    <w:sectPr w:rsidR="0036778A" w:rsidRPr="00DD16F0" w:rsidSect="00DD16F0">
      <w:pgSz w:w="11906" w:h="16838"/>
      <w:pgMar w:top="720" w:right="720" w:bottom="720" w:left="720" w:header="851" w:footer="992" w:gutter="0"/>
      <w:cols w:space="425"/>
      <w:docGrid w:type="lines"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44622E"/>
    <w:multiLevelType w:val="multilevel"/>
    <w:tmpl w:val="9D60D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ED75E6"/>
    <w:multiLevelType w:val="multilevel"/>
    <w:tmpl w:val="A9BE7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BB0376"/>
    <w:multiLevelType w:val="multilevel"/>
    <w:tmpl w:val="03261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780CCA"/>
    <w:multiLevelType w:val="multilevel"/>
    <w:tmpl w:val="70E45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F454858"/>
    <w:multiLevelType w:val="multilevel"/>
    <w:tmpl w:val="221A9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13635013">
    <w:abstractNumId w:val="3"/>
  </w:num>
  <w:num w:numId="2" w16cid:durableId="309018295">
    <w:abstractNumId w:val="1"/>
  </w:num>
  <w:num w:numId="3" w16cid:durableId="1507474984">
    <w:abstractNumId w:val="1"/>
    <w:lvlOverride w:ilvl="1">
      <w:lvl w:ilvl="1">
        <w:numFmt w:val="decimal"/>
        <w:lvlText w:val="%2."/>
        <w:lvlJc w:val="left"/>
      </w:lvl>
    </w:lvlOverride>
  </w:num>
  <w:num w:numId="4" w16cid:durableId="1931892140">
    <w:abstractNumId w:val="0"/>
  </w:num>
  <w:num w:numId="5" w16cid:durableId="1064328733">
    <w:abstractNumId w:val="4"/>
  </w:num>
  <w:num w:numId="6" w16cid:durableId="13811723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defaultTabStop w:val="480"/>
  <w:drawingGridHorizontalSpacing w:val="140"/>
  <w:drawingGridVerticalSpacing w:val="38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6F0"/>
    <w:rsid w:val="0006142F"/>
    <w:rsid w:val="0021406E"/>
    <w:rsid w:val="00367261"/>
    <w:rsid w:val="0036778A"/>
    <w:rsid w:val="005F309E"/>
    <w:rsid w:val="0082702B"/>
    <w:rsid w:val="00DD1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EE4C51"/>
  <w15:chartTrackingRefBased/>
  <w15:docId w15:val="{F96829C2-F231-4095-8253-65CA24F4D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標楷體" w:hAnsiTheme="minorHAnsi" w:cstheme="minorBidi"/>
        <w:b/>
        <w:color w:val="000000" w:themeColor="text1"/>
        <w:kern w:val="2"/>
        <w:sz w:val="28"/>
        <w:lang w:val="en-US" w:eastAsia="zh-TW" w:bidi="hi-IN"/>
      </w:rPr>
    </w:rPrDefault>
    <w:pPrDefault>
      <w:pPr>
        <w:spacing w:line="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D16F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3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16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16F0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29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16F0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Cs w:val="2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D16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D16F0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D16F0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D16F0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D16F0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DD16F0"/>
    <w:rPr>
      <w:rFonts w:asciiTheme="majorHAnsi" w:eastAsiaTheme="majorEastAsia" w:hAnsiTheme="majorHAnsi" w:cstheme="majorBidi"/>
      <w:color w:val="0F4761" w:themeColor="accent1" w:themeShade="BF"/>
      <w:sz w:val="48"/>
      <w:szCs w:val="43"/>
    </w:rPr>
  </w:style>
  <w:style w:type="character" w:customStyle="1" w:styleId="20">
    <w:name w:val="標題 2 字元"/>
    <w:basedOn w:val="a0"/>
    <w:link w:val="2"/>
    <w:uiPriority w:val="9"/>
    <w:semiHidden/>
    <w:rsid w:val="00DD16F0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30">
    <w:name w:val="標題 3 字元"/>
    <w:basedOn w:val="a0"/>
    <w:link w:val="3"/>
    <w:uiPriority w:val="9"/>
    <w:semiHidden/>
    <w:rsid w:val="00DD16F0"/>
    <w:rPr>
      <w:rFonts w:eastAsiaTheme="majorEastAsia" w:cstheme="majorBidi"/>
      <w:color w:val="0F4761" w:themeColor="accent1" w:themeShade="BF"/>
      <w:sz w:val="32"/>
      <w:szCs w:val="29"/>
    </w:rPr>
  </w:style>
  <w:style w:type="character" w:customStyle="1" w:styleId="40">
    <w:name w:val="標題 4 字元"/>
    <w:basedOn w:val="a0"/>
    <w:link w:val="4"/>
    <w:uiPriority w:val="9"/>
    <w:semiHidden/>
    <w:rsid w:val="00DD16F0"/>
    <w:rPr>
      <w:rFonts w:eastAsiaTheme="majorEastAsia" w:cstheme="majorBidi"/>
      <w:color w:val="0F4761" w:themeColor="accent1" w:themeShade="BF"/>
      <w:szCs w:val="25"/>
    </w:rPr>
  </w:style>
  <w:style w:type="character" w:customStyle="1" w:styleId="50">
    <w:name w:val="標題 5 字元"/>
    <w:basedOn w:val="a0"/>
    <w:link w:val="5"/>
    <w:uiPriority w:val="9"/>
    <w:semiHidden/>
    <w:rsid w:val="00DD16F0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DD16F0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DD16F0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DD16F0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DD16F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D16F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0"/>
    </w:rPr>
  </w:style>
  <w:style w:type="character" w:customStyle="1" w:styleId="a4">
    <w:name w:val="標題 字元"/>
    <w:basedOn w:val="a0"/>
    <w:link w:val="a3"/>
    <w:uiPriority w:val="10"/>
    <w:rsid w:val="00DD16F0"/>
    <w:rPr>
      <w:rFonts w:asciiTheme="majorHAnsi" w:eastAsiaTheme="majorEastAsia" w:hAnsiTheme="majorHAnsi" w:cstheme="majorBidi"/>
      <w:color w:val="auto"/>
      <w:spacing w:val="-10"/>
      <w:kern w:val="28"/>
      <w:sz w:val="56"/>
      <w:szCs w:val="50"/>
    </w:rPr>
  </w:style>
  <w:style w:type="paragraph" w:styleId="a5">
    <w:name w:val="Subtitle"/>
    <w:basedOn w:val="a"/>
    <w:next w:val="a"/>
    <w:link w:val="a6"/>
    <w:uiPriority w:val="11"/>
    <w:qFormat/>
    <w:rsid w:val="00DD16F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Cs w:val="25"/>
    </w:rPr>
  </w:style>
  <w:style w:type="character" w:customStyle="1" w:styleId="a6">
    <w:name w:val="副標題 字元"/>
    <w:basedOn w:val="a0"/>
    <w:link w:val="a5"/>
    <w:uiPriority w:val="11"/>
    <w:rsid w:val="00DD16F0"/>
    <w:rPr>
      <w:rFonts w:asciiTheme="majorHAnsi" w:eastAsiaTheme="majorEastAsia" w:hAnsiTheme="majorHAnsi" w:cstheme="majorBidi"/>
      <w:color w:val="595959" w:themeColor="text1" w:themeTint="A6"/>
      <w:spacing w:val="15"/>
      <w:szCs w:val="25"/>
    </w:rPr>
  </w:style>
  <w:style w:type="paragraph" w:styleId="a7">
    <w:name w:val="Quote"/>
    <w:basedOn w:val="a"/>
    <w:next w:val="a"/>
    <w:link w:val="a8"/>
    <w:uiPriority w:val="29"/>
    <w:qFormat/>
    <w:rsid w:val="00DD16F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DD16F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D16F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D16F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D16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DD16F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D16F0"/>
    <w:rPr>
      <w:b w:val="0"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1859</Words>
  <Characters>1887</Characters>
  <Application>Microsoft Office Word</Application>
  <DocSecurity>0</DocSecurity>
  <Lines>92</Lines>
  <Paragraphs>61</Paragraphs>
  <ScaleCrop>false</ScaleCrop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淑雲 郭</dc:creator>
  <cp:keywords/>
  <dc:description/>
  <cp:lastModifiedBy>明智 高</cp:lastModifiedBy>
  <cp:revision>3</cp:revision>
  <dcterms:created xsi:type="dcterms:W3CDTF">2025-12-16T07:59:00Z</dcterms:created>
  <dcterms:modified xsi:type="dcterms:W3CDTF">2025-12-20T08:29:00Z</dcterms:modified>
</cp:coreProperties>
</file>