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FB452" w14:textId="70FFCF5F" w:rsidR="009F7A22" w:rsidRPr="009F7A22" w:rsidRDefault="009F7A22" w:rsidP="009F7A2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9F7A22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第37集</w:t>
      </w:r>
      <w:r w:rsidRPr="009F7A22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-notebooklm</w:t>
      </w:r>
    </w:p>
    <w:p w14:paraId="27FBA204" w14:textId="40E8AE9E" w:rsidR="009F7A22" w:rsidRPr="009F7A22" w:rsidRDefault="009F7A22" w:rsidP="009F7A22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證嚴上人開示精要：從煩惱根源到修行之道</w:t>
      </w:r>
    </w:p>
    <w:p w14:paraId="7B834173" w14:textId="77777777" w:rsidR="009F7A22" w:rsidRPr="009F7A22" w:rsidRDefault="009F7A22" w:rsidP="009F7A2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7572DC59" w14:textId="77777777" w:rsidR="009F7A22" w:rsidRPr="003A40F5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本文件綜合分析了證嚴上人的一段開示，其核心論點在於闡明學佛的最終目標、煩惱的根本來源，以及達致解脫的修行路徑。開示指出，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學佛旨在轉凡夫心為佛心，回歸如明鏡般清淨、具足大慈悲的本性。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然而，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眾生的「心鏡」常被煩惱微塵所遮蔽，其根本源頭是「癡」，即無明。</w:t>
      </w:r>
    </w:p>
    <w:p w14:paraId="527C4109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「癡」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念是貪、瞋、慢、疑等煩惱的核心，它「開諸漏門」，導致修行者造作業力，並在生死中輪迴。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開示深入剖析了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業力形成的機制，即眼、耳、鼻、舌、身、意「前六識」接收外境，頑固的「第七識」在內心計較籌劃，最終將業的種子藏入「第八識」。此過程被形容為「漏」，它使善法流失，令修行者「忘法身、失慧命」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3D7D61B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相對地，得道的阿羅漢已達「諸漏已盡」的境界，無復煩惱。因此，修行之道在於「擦心鏡」與「耕耘心田」，透過「靜思」將佛法深植內心，並在日常生活中實踐，做到「法在行中」，時時守護心念，避免造作惡因，方能從根本上斷除煩惱。</w:t>
      </w:r>
    </w:p>
    <w:p w14:paraId="0A3D8980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5D0B61C" w14:textId="77777777" w:rsidR="009F7A22" w:rsidRPr="009F7A22" w:rsidRDefault="009F7A22" w:rsidP="009F7A2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一、修行的終極目標：回歸清淨佛性</w:t>
      </w:r>
    </w:p>
    <w:p w14:paraId="62E73C5E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開示明確指出，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學佛的根本目的是「能成佛」。此過程的關鍵在於心念的轉化，即「從凡夫轉念，才能接近佛的境界」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。佛的境界被定義為具備兩大特質：</w:t>
      </w:r>
    </w:p>
    <w:p w14:paraId="5C03C713" w14:textId="77777777" w:rsidR="009F7A22" w:rsidRPr="009F7A22" w:rsidRDefault="009F7A22" w:rsidP="009F7A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大慈悲心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：視天下眾生如一子，懷抱人人一家親的疼惜之心。</w:t>
      </w:r>
    </w:p>
    <w:p w14:paraId="17F91772" w14:textId="77777777" w:rsidR="009F7A22" w:rsidRPr="009F7A22" w:rsidRDefault="009F7A22" w:rsidP="009F7A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清淨心鏡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：心如明鏡，純淨無染。</w:t>
      </w:r>
    </w:p>
    <w:p w14:paraId="4A052756" w14:textId="77777777" w:rsidR="009F7A22" w:rsidRPr="003A40F5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然而，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凡夫的心鏡本雖具足，卻被無盡的「煩惱微塵」層層遮蓋，導致模糊不清。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因此，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修行的本質即是「擦心鏡」，旨在去除這些染污，回歸與佛同等的清淨本性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此一修行路徑，正是《法華經》所開示的「大乘真實道」。</w:t>
      </w:r>
    </w:p>
    <w:p w14:paraId="42C2ED8D" w14:textId="77777777" w:rsidR="009F7A22" w:rsidRPr="009F7A22" w:rsidRDefault="009F7A22" w:rsidP="009F7A2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二、煩惱的根源與擴散：從個人心念到世間人禍</w:t>
      </w:r>
    </w:p>
    <w:p w14:paraId="4B2015DC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煩惱被視為世間一切複雜與苦難的始作俑者。開示指出，「世間事本來很簡單，人的心本來也是很單純，就是有了煩惱，所以使得世間複雜了」。煩惱的影響力具有一種擴散效應：</w:t>
      </w:r>
    </w:p>
    <w:p w14:paraId="28F37862" w14:textId="77777777" w:rsidR="009F7A22" w:rsidRPr="009F7A22" w:rsidRDefault="009F7A22" w:rsidP="009F7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個人層面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：從個人心態的失衡開始。</w:t>
      </w:r>
    </w:p>
    <w:p w14:paraId="1F5E0AD1" w14:textId="77777777" w:rsidR="009F7A22" w:rsidRPr="009F7A22" w:rsidRDefault="009F7A22" w:rsidP="009F7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家庭層面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：影響家庭和睦。</w:t>
      </w:r>
    </w:p>
    <w:p w14:paraId="75D1A4C7" w14:textId="77777777" w:rsidR="009F7A22" w:rsidRPr="009F7A22" w:rsidRDefault="009F7A22" w:rsidP="009F7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社會層面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：導致人群社會動盪不安。</w:t>
      </w:r>
    </w:p>
    <w:p w14:paraId="06AB509F" w14:textId="77777777" w:rsidR="009F7A22" w:rsidRPr="009F7A22" w:rsidRDefault="009F7A22" w:rsidP="009F7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世間層面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：人心不純，最終演變為人與人之間的衝突、爭端，即「人禍」。</w:t>
      </w:r>
    </w:p>
    <w:p w14:paraId="75408DA5" w14:textId="77777777" w:rsidR="009F7A22" w:rsidRPr="003A40F5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一切動盪的內在驅動力來自於五種根本煩惱，即「貪、瞋、癡、慢、疑」。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這些煩惱在人間擴大翻攪，造成如萬重波濤般的災難。</w:t>
      </w:r>
    </w:p>
    <w:p w14:paraId="4886E163" w14:textId="77777777" w:rsidR="009F7A22" w:rsidRPr="009F7A22" w:rsidRDefault="009F7A22" w:rsidP="009F7A2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三、無明之害：「癡」的深度剖析</w:t>
      </w:r>
    </w:p>
    <w:p w14:paraId="798162E9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在五種根本煩惱中，「癡」被置於核心位置，被視為最根本的問題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3BC7D93" w14:textId="77777777" w:rsidR="009F7A22" w:rsidRPr="009F7A22" w:rsidRDefault="009F7A22" w:rsidP="009F7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「癡」即是「無明」，其狀態是「不明道理」、「一片都迷糊掉了」。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它使人心智混亂，事理不分。</w:t>
      </w:r>
    </w:p>
    <w:p w14:paraId="212A7733" w14:textId="77777777" w:rsidR="009F7A22" w:rsidRPr="009F7A22" w:rsidRDefault="009F7A22" w:rsidP="009F7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衍生作用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：貪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念與瞋念皆由「癡」念而起。</w:t>
      </w:r>
    </w:p>
    <w:p w14:paraId="752BB0AC" w14:textId="77777777" w:rsidR="009F7A22" w:rsidRPr="009F7A22" w:rsidRDefault="009F7A22" w:rsidP="009F7A2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貪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：源於無明的無度欲求。如得到「一」，還想著未得到的「九」，在得失之間苦不堪言。</w:t>
      </w:r>
    </w:p>
    <w:p w14:paraId="2825ABD3" w14:textId="77777777" w:rsidR="009F7A22" w:rsidRPr="009F7A22" w:rsidRDefault="009F7A22" w:rsidP="009F7A2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瞋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：當求不得或得而復失時所產生的憤怒與怨恨。</w:t>
      </w:r>
    </w:p>
    <w:p w14:paraId="483D8283" w14:textId="77777777" w:rsidR="009F7A22" w:rsidRPr="009F7A22" w:rsidRDefault="009F7A22" w:rsidP="009F7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核心危害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：開示引用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「癡人造業，開諸漏門」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來說明其破壞性。「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癡」念一起，愚癡之人便開始造作業力，如同打開了內心寶庫的大門，任由珍寶流失。</w:t>
      </w:r>
    </w:p>
    <w:p w14:paraId="7AC4B2A7" w14:textId="77777777" w:rsidR="009F7A22" w:rsidRPr="009F7A22" w:rsidRDefault="009F7A22" w:rsidP="009F7A2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四、業力形成的機制：八識的作用與流轉</w:t>
      </w:r>
    </w:p>
    <w:p w14:paraId="6706B36A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開示詳細闡述了從起心動念到業力形成的完整心理機制，此機制涉及「八識」的協同運作。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1317"/>
        <w:gridCol w:w="8661"/>
      </w:tblGrid>
      <w:tr w:rsidR="009F7A22" w:rsidRPr="009F7A22" w14:paraId="45FD588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DE85D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識 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7FF1E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名稱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2F8BE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功能描述</w:t>
            </w:r>
          </w:p>
        </w:tc>
      </w:tr>
      <w:tr w:rsidR="009F7A22" w:rsidRPr="009F7A22" w14:paraId="64695AB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931A5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前六識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2462E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眼、耳、鼻、舌、身、意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B383C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作為感官門戶，負責接收外部世界的境界與形象。第六「意識」對前五識的所見所聞進行初步的分別與思考。</w:t>
            </w:r>
          </w:p>
        </w:tc>
      </w:tr>
      <w:tr w:rsidR="009F7A22" w:rsidRPr="009F7A22" w14:paraId="641B255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A27AD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第七識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0E1BA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末那識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07A28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被形容為「後面的作俑者」，比第六識「更毒」。它接收第六識分別後的訊息，並在內部進行深層的「造作、規畫、計畫」，例如思考如何用手段去獲得或避免失去。它極為「頑固」，是善法難以進入、疑念叢生的關鍵。</w:t>
            </w:r>
          </w:p>
        </w:tc>
      </w:tr>
      <w:tr w:rsidR="009F7A22" w:rsidRPr="009F7A22" w14:paraId="6FD5CD0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4B8DA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第八識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43DCB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阿賴耶識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349E0" w14:textId="77777777" w:rsidR="009F7A22" w:rsidRPr="009F7A22" w:rsidRDefault="009F7A22" w:rsidP="009F7A2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9F7A2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業力的「倉庫」。第七識籌劃並由身口意造作的善惡業，最終會成為「種子」（因），被收藏於第八識中。惡業種子易於收藏，而善法因第七識的懷疑與頑固，不易深植。</w:t>
            </w:r>
          </w:p>
        </w:tc>
      </w:tr>
    </w:tbl>
    <w:p w14:paraId="7827AC5E" w14:textId="77777777" w:rsidR="009F7A22" w:rsidRPr="003A40F5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這個過程顯示，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一個短暫的念頭若無第七識的持續籌劃，未必會造成實質的業力。然而，一旦第七識介入，惡業的源頭便告形成，並儲存於第八識，成為未來果報的因。</w:t>
      </w:r>
    </w:p>
    <w:p w14:paraId="250C8F81" w14:textId="77777777" w:rsidR="009F7A22" w:rsidRPr="009F7A22" w:rsidRDefault="009F7A22" w:rsidP="009F7A2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五、「漏」的概念及其嚴重後果</w:t>
      </w:r>
    </w:p>
    <w:p w14:paraId="6DEA1D5B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lastRenderedPageBreak/>
        <w:t>「漏」是描述煩惱與無明狀態的核心譬喻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，意指如同破損的房子，清淨的法水不斷流失，而污穢的雜物則淤積其中。由「癡」念所引發的「無明漏落」，會導致一系列嚴重的後果：</w:t>
      </w:r>
    </w:p>
    <w:p w14:paraId="49750F90" w14:textId="77777777" w:rsidR="009F7A22" w:rsidRPr="009F7A22" w:rsidRDefault="009F7A22" w:rsidP="009F7A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漏落生死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：在六道中不斷輪迴，煩惱不止，習氣增長。</w:t>
      </w:r>
    </w:p>
    <w:p w14:paraId="2AE2E98C" w14:textId="77777777" w:rsidR="009F7A22" w:rsidRPr="009F7A22" w:rsidRDefault="009F7A22" w:rsidP="009F7A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忘法身、失慧命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：遺忘了自身與佛平等的清淨法身，智慧的功能無法發揮作用。</w:t>
      </w:r>
    </w:p>
    <w:p w14:paraId="5E26585B" w14:textId="77777777" w:rsidR="009F7A22" w:rsidRPr="009F7A22" w:rsidRDefault="009F7A22" w:rsidP="009F7A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喪重寶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：內心的真實寶藏被「內賊」（煩惱）搬空。</w:t>
      </w:r>
    </w:p>
    <w:p w14:paraId="00187341" w14:textId="77777777" w:rsidR="009F7A22" w:rsidRPr="009F7A22" w:rsidRDefault="009F7A22" w:rsidP="009F7A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損傷惱害行人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：修行者被自身的癡念所傷害，障礙自己前行。</w:t>
      </w:r>
    </w:p>
    <w:p w14:paraId="450A3012" w14:textId="77777777" w:rsidR="009F7A22" w:rsidRPr="003A40F5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與此相對，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《法華經》中描述的阿羅漢則是「諸漏已盡，無復煩惱」的聖者。他們已徹知因果，不再造作惡因，因此解脫了煩惱的束縛。</w:t>
      </w:r>
    </w:p>
    <w:p w14:paraId="32E309DE" w14:textId="77777777" w:rsidR="009F7A22" w:rsidRPr="009F7A22" w:rsidRDefault="009F7A22" w:rsidP="009F7A2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六、實踐之道：耕耘心田與轉念法門</w:t>
      </w:r>
    </w:p>
    <w:p w14:paraId="4AFE5D45" w14:textId="77777777" w:rsidR="009F7A22" w:rsidRPr="009F7A22" w:rsidRDefault="009F7A22" w:rsidP="009F7A2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針對上述問題，開示提出了具體的修行方法，核心在於內心的轉化與實踐。</w:t>
      </w:r>
    </w:p>
    <w:p w14:paraId="1B4CEED2" w14:textId="77777777" w:rsidR="009F7A22" w:rsidRPr="009F7A22" w:rsidRDefault="009F7A22" w:rsidP="009F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靜思與自耕心田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1729E17" w14:textId="77777777" w:rsidR="009F7A22" w:rsidRPr="003A40F5" w:rsidRDefault="009F7A22" w:rsidP="009F7A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開示提到</w:t>
      </w: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「思」字由「田」與「心」組成，譬喻心如同田地。若懈怠不勤，心田便會荒蕪長草。</w:t>
      </w:r>
    </w:p>
    <w:p w14:paraId="5527D436" w14:textId="77777777" w:rsidR="009F7A22" w:rsidRPr="003A40F5" w:rsidRDefault="009F7A22" w:rsidP="009F7A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3A40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修行者必須要時常「靜思」，靜下心來向內自修，好好耕作自己的心田，讓好的法能夠真正入心，而不被漏掉。</w:t>
      </w:r>
    </w:p>
    <w:p w14:paraId="7404FF32" w14:textId="77777777" w:rsidR="009F7A22" w:rsidRPr="009F7A22" w:rsidRDefault="009F7A22" w:rsidP="009F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法入心與法在行中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EBF0A5C" w14:textId="77777777" w:rsidR="009F7A22" w:rsidRPr="009F7A22" w:rsidRDefault="009F7A22" w:rsidP="009F7A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聽聞佛法後，必須要讓法真正進入內心，藏入第八識，成為善的種子。</w:t>
      </w:r>
    </w:p>
    <w:p w14:paraId="01FD6C87" w14:textId="77777777" w:rsidR="009F7A22" w:rsidRPr="003A40F5" w:rsidRDefault="009F7A22" w:rsidP="009F7A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更重要的是，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不能僅止於聽聞，而要將內化的佛法落實在日常行為中，即「法在行中」。</w:t>
      </w:r>
    </w:p>
    <w:p w14:paraId="72392951" w14:textId="77777777" w:rsidR="009F7A22" w:rsidRPr="009F7A22" w:rsidRDefault="009F7A22" w:rsidP="009F7A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凡夫的常態是「煩惱現行」，讓煩惱主導了日常生活。修行就是要扭轉此一狀態，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讓法來主導行為。</w:t>
      </w:r>
    </w:p>
    <w:p w14:paraId="15F30410" w14:textId="77777777" w:rsidR="009F7A22" w:rsidRPr="009F7A22" w:rsidRDefault="009F7A22" w:rsidP="009F7A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F7A2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時時顧好這念心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26EF9921" w14:textId="77777777" w:rsidR="009F7A22" w:rsidRPr="009F7A22" w:rsidRDefault="009F7A22" w:rsidP="009F7A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修行的根本在於每一個當下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。必須</w:t>
      </w:r>
      <w:r w:rsidRPr="003A40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時刻用心觀照自己的念頭</w:t>
      </w: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，「壞的因，緣不要攀」，如此壞的果自然不會顯現。</w:t>
      </w:r>
    </w:p>
    <w:p w14:paraId="50D24D1F" w14:textId="77777777" w:rsidR="009F7A22" w:rsidRPr="00B223C1" w:rsidRDefault="009F7A22" w:rsidP="009F7A2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F7A2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最終的目標是</w:t>
      </w:r>
      <w:r w:rsidRPr="00B223C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斷除由「癡」念引發的無明，讓流散不絕的心安定下來，不再讓珍貴的法水漏失。</w:t>
      </w:r>
    </w:p>
    <w:p w14:paraId="18BEC2B4" w14:textId="77777777" w:rsidR="0036778A" w:rsidRPr="009F7A22" w:rsidRDefault="0036778A">
      <w:pPr>
        <w:rPr>
          <w:rFonts w:ascii="標楷體" w:hAnsi="標楷體"/>
          <w:szCs w:val="28"/>
        </w:rPr>
      </w:pPr>
    </w:p>
    <w:sectPr w:rsidR="0036778A" w:rsidRPr="009F7A22" w:rsidSect="009F7A22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CE6"/>
    <w:multiLevelType w:val="multilevel"/>
    <w:tmpl w:val="38EE7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6304B"/>
    <w:multiLevelType w:val="multilevel"/>
    <w:tmpl w:val="E6F00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530C53"/>
    <w:multiLevelType w:val="multilevel"/>
    <w:tmpl w:val="FBA0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80F28"/>
    <w:multiLevelType w:val="multilevel"/>
    <w:tmpl w:val="538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D1442"/>
    <w:multiLevelType w:val="multilevel"/>
    <w:tmpl w:val="AF36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169108">
    <w:abstractNumId w:val="2"/>
  </w:num>
  <w:num w:numId="2" w16cid:durableId="874125131">
    <w:abstractNumId w:val="0"/>
  </w:num>
  <w:num w:numId="3" w16cid:durableId="1499464067">
    <w:abstractNumId w:val="4"/>
  </w:num>
  <w:num w:numId="4" w16cid:durableId="496379873">
    <w:abstractNumId w:val="3"/>
  </w:num>
  <w:num w:numId="5" w16cid:durableId="1012491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22"/>
    <w:rsid w:val="00325324"/>
    <w:rsid w:val="0036778A"/>
    <w:rsid w:val="003A40F5"/>
    <w:rsid w:val="003A7042"/>
    <w:rsid w:val="00585405"/>
    <w:rsid w:val="009F7A22"/>
    <w:rsid w:val="00A0794B"/>
    <w:rsid w:val="00B223C1"/>
    <w:rsid w:val="00C90273"/>
    <w:rsid w:val="00CB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743D5"/>
  <w15:chartTrackingRefBased/>
  <w15:docId w15:val="{F9BD0656-74B8-4A7E-A223-8A12FBAA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7A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A2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A2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A2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A2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A2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A2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F7A22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9F7A2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9F7A22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9F7A22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9F7A2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F7A2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F7A2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F7A2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F7A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7A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9F7A22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9F7A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9F7A22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9F7A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F7A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7A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7A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7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F7A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7A22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2150</Words>
  <Characters>2255</Characters>
  <Application>Microsoft Office Word</Application>
  <DocSecurity>0</DocSecurity>
  <Lines>105</Lines>
  <Paragraphs>60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5</cp:revision>
  <dcterms:created xsi:type="dcterms:W3CDTF">2025-12-16T07:56:00Z</dcterms:created>
  <dcterms:modified xsi:type="dcterms:W3CDTF">2025-12-17T11:34:00Z</dcterms:modified>
</cp:coreProperties>
</file>