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5615" w14:textId="4FB6332C" w:rsidR="00384B67" w:rsidRPr="004A2A6B" w:rsidRDefault="00384B67" w:rsidP="00384B67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4A2A6B">
        <w:rPr>
          <w:rFonts w:ascii="標楷體" w:eastAsia="標楷體" w:hAnsi="標楷體" w:hint="eastAsia"/>
          <w:b/>
          <w:bCs/>
        </w:rPr>
        <w:t>※【2026082</w:t>
      </w:r>
      <w:r>
        <w:rPr>
          <w:rFonts w:ascii="標楷體" w:eastAsia="標楷體" w:hAnsi="標楷體" w:hint="eastAsia"/>
          <w:b/>
          <w:bCs/>
        </w:rPr>
        <w:t>9</w:t>
      </w:r>
      <w:r w:rsidRPr="004A2A6B">
        <w:rPr>
          <w:rFonts w:ascii="標楷體" w:eastAsia="標楷體" w:hAnsi="標楷體" w:hint="eastAsia"/>
          <w:b/>
          <w:bCs/>
        </w:rPr>
        <w:t>早課連線‧法華經】</w:t>
      </w:r>
    </w:p>
    <w:p w14:paraId="7BFDDCF4" w14:textId="67779B4E" w:rsidR="00384B67" w:rsidRDefault="00384B67" w:rsidP="00384B67">
      <w:pPr>
        <w:spacing w:after="0"/>
        <w:rPr>
          <w:rFonts w:ascii="標楷體" w:eastAsia="標楷體" w:hAnsi="標楷體"/>
          <w:b/>
          <w:bCs/>
        </w:rPr>
      </w:pPr>
      <w:r w:rsidRPr="004A2A6B">
        <w:rPr>
          <w:rFonts w:ascii="標楷體" w:eastAsia="標楷體" w:hAnsi="標楷體" w:hint="eastAsia"/>
          <w:b/>
          <w:bCs/>
        </w:rPr>
        <w:t>《靜思妙蓮華》</w:t>
      </w:r>
      <w:r>
        <w:rPr>
          <w:rFonts w:ascii="標楷體" w:eastAsia="標楷體" w:hAnsi="標楷體" w:hint="eastAsia"/>
          <w:b/>
          <w:bCs/>
        </w:rPr>
        <w:t>192.</w:t>
      </w:r>
      <w:r w:rsidRPr="00384B67">
        <w:rPr>
          <w:rFonts w:ascii="標楷體" w:eastAsia="標楷體" w:hAnsi="標楷體"/>
          <w:b/>
          <w:bCs/>
        </w:rPr>
        <w:t>修行不離道法</w:t>
      </w:r>
    </w:p>
    <w:p w14:paraId="48E52D18" w14:textId="27C2280E" w:rsidR="00384B67" w:rsidRPr="00384B67" w:rsidRDefault="00384B67" w:rsidP="00384B67">
      <w:pPr>
        <w:spacing w:after="0"/>
        <w:rPr>
          <w:rFonts w:ascii="標楷體" w:eastAsia="標楷體" w:hAnsi="標楷體" w:hint="eastAsia"/>
          <w:b/>
          <w:bCs/>
        </w:rPr>
      </w:pPr>
      <w:r w:rsidRPr="00384B67">
        <w:rPr>
          <w:rFonts w:ascii="標楷體" w:eastAsia="標楷體" w:hAnsi="標楷體"/>
          <w:b/>
          <w:bCs/>
        </w:rPr>
        <w:t>https://www.youtube.com/watch?v=9KQheOgfaIY</w:t>
      </w:r>
    </w:p>
    <w:p w14:paraId="41DED5B2" w14:textId="77777777" w:rsidR="00384B67" w:rsidRDefault="00384B67" w:rsidP="00384B67">
      <w:pPr>
        <w:rPr>
          <w:rFonts w:ascii="標楷體" w:eastAsia="標楷體" w:hAnsi="標楷體"/>
        </w:rPr>
      </w:pPr>
    </w:p>
    <w:p w14:paraId="25F65435" w14:textId="77777777" w:rsidR="00384B67" w:rsidRPr="004A2A6B" w:rsidRDefault="00384B67" w:rsidP="00384B67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4A2A6B">
        <w:rPr>
          <w:rFonts w:ascii="標楷體" w:eastAsia="標楷體" w:hAnsi="標楷體"/>
          <w:b/>
          <w:bCs/>
          <w:shd w:val="pct15" w:color="auto" w:fill="FFFFFF"/>
        </w:rPr>
        <w:t>【</w:t>
      </w:r>
      <w:r w:rsidRPr="004A2A6B">
        <w:rPr>
          <w:rFonts w:ascii="標楷體" w:eastAsia="標楷體" w:hAnsi="標楷體" w:hint="eastAsia"/>
          <w:b/>
          <w:bCs/>
          <w:shd w:val="pct15" w:color="auto" w:fill="FFFFFF"/>
        </w:rPr>
        <w:t>手札</w:t>
      </w:r>
      <w:r w:rsidRPr="004A2A6B">
        <w:rPr>
          <w:rFonts w:ascii="標楷體" w:eastAsia="標楷體" w:hAnsi="標楷體"/>
          <w:b/>
          <w:bCs/>
          <w:shd w:val="pct15" w:color="auto" w:fill="FFFFFF"/>
        </w:rPr>
        <w:t>】</w:t>
      </w:r>
    </w:p>
    <w:p w14:paraId="16EB6A8E" w14:textId="1F6111D8" w:rsidR="00384B67" w:rsidRDefault="00384B67" w:rsidP="00384B67">
      <w:pPr>
        <w:rPr>
          <w:rFonts w:ascii="標楷體" w:eastAsia="標楷體" w:hAnsi="標楷體"/>
        </w:rPr>
      </w:pPr>
      <w:r w:rsidRPr="00384B67">
        <w:rPr>
          <w:rFonts w:ascii="標楷體" w:eastAsia="標楷體" w:hAnsi="標楷體" w:hint="eastAsia"/>
          <w:b/>
          <w:bCs/>
        </w:rPr>
        <w:t>如來圓滿，一切殊勝功德，十方世界，無不聞知名稱</w:t>
      </w:r>
    </w:p>
    <w:p w14:paraId="64B058E1" w14:textId="77777777" w:rsidR="00384B67" w:rsidRPr="004A2A6B" w:rsidRDefault="00384B67" w:rsidP="00384B67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4A2A6B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0EB656E0" w14:textId="72A14087" w:rsidR="00384B67" w:rsidRDefault="002C2334" w:rsidP="00384B67">
      <w:pPr>
        <w:rPr>
          <w:rFonts w:ascii="標楷體" w:eastAsia="標楷體" w:hAnsi="標楷體"/>
        </w:rPr>
      </w:pPr>
      <w:r w:rsidRPr="004A2A6B">
        <w:rPr>
          <w:rFonts w:ascii="標楷體" w:eastAsia="標楷體" w:hAnsi="標楷體"/>
          <w:b/>
          <w:bCs/>
        </w:rPr>
        <w:t>◎</w:t>
      </w:r>
      <w:r w:rsidR="00384B67" w:rsidRPr="00384B67">
        <w:rPr>
          <w:rFonts w:ascii="標楷體" w:eastAsia="標楷體" w:hAnsi="標楷體" w:hint="eastAsia"/>
          <w:b/>
          <w:bCs/>
        </w:rPr>
        <w:t>佛曾親近百千萬億無數諸佛，盡行諸佛無量道法，勇猛精進名稱普聞。《法華經 方便品第二》</w:t>
      </w:r>
    </w:p>
    <w:p w14:paraId="74966BAA" w14:textId="77777777" w:rsidR="00384B67" w:rsidRPr="004A2A6B" w:rsidRDefault="00384B67" w:rsidP="00384B67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4A2A6B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44A2CDB6" w14:textId="2432C53E" w:rsidR="00384B67" w:rsidRDefault="002C2334" w:rsidP="002C2334">
      <w:pPr>
        <w:spacing w:after="0"/>
        <w:rPr>
          <w:rFonts w:ascii="標楷體" w:eastAsia="標楷體" w:hAnsi="標楷體"/>
          <w:b/>
          <w:bCs/>
        </w:rPr>
      </w:pPr>
      <w:r w:rsidRPr="004A2A6B">
        <w:rPr>
          <w:rFonts w:ascii="標楷體" w:eastAsia="標楷體" w:hAnsi="標楷體"/>
          <w:b/>
          <w:bCs/>
        </w:rPr>
        <w:t>◎</w:t>
      </w:r>
      <w:r w:rsidR="00384B67" w:rsidRPr="00384B67">
        <w:rPr>
          <w:rFonts w:ascii="標楷體" w:eastAsia="標楷體" w:hAnsi="標楷體" w:hint="eastAsia"/>
          <w:b/>
          <w:bCs/>
        </w:rPr>
        <w:t>道法：三七道法真智明發，而證真如之理，是名道法智。</w:t>
      </w:r>
    </w:p>
    <w:p w14:paraId="2DFDA9CB" w14:textId="054DC69F" w:rsidR="00384B67" w:rsidRPr="00384B67" w:rsidRDefault="002C2334" w:rsidP="002C2334">
      <w:pPr>
        <w:spacing w:after="0"/>
        <w:rPr>
          <w:rFonts w:ascii="標楷體" w:eastAsia="標楷體" w:hAnsi="標楷體" w:hint="eastAsia"/>
          <w:b/>
          <w:bCs/>
        </w:rPr>
      </w:pPr>
      <w:r w:rsidRPr="004A2A6B">
        <w:rPr>
          <w:rFonts w:ascii="標楷體" w:eastAsia="標楷體" w:hAnsi="標楷體"/>
          <w:b/>
          <w:bCs/>
        </w:rPr>
        <w:t>◎</w:t>
      </w:r>
      <w:r w:rsidR="00384B67" w:rsidRPr="00384B67">
        <w:rPr>
          <w:rFonts w:ascii="標楷體" w:eastAsia="標楷體" w:hAnsi="標楷體" w:hint="eastAsia"/>
          <w:b/>
          <w:bCs/>
        </w:rPr>
        <w:t>三十七助道品：三四、二五、七八</w:t>
      </w:r>
      <w:r w:rsidR="00F10C74">
        <w:rPr>
          <w:rFonts w:ascii="標楷體" w:eastAsia="標楷體" w:hAnsi="標楷體" w:hint="eastAsia"/>
          <w:b/>
          <w:bCs/>
        </w:rPr>
        <w:t>。</w:t>
      </w:r>
    </w:p>
    <w:p w14:paraId="209B06AC" w14:textId="43B54B73" w:rsidR="00384B67" w:rsidRDefault="002C2334" w:rsidP="002C2334">
      <w:pPr>
        <w:spacing w:after="0"/>
        <w:rPr>
          <w:rFonts w:ascii="標楷體" w:eastAsia="標楷體" w:hAnsi="標楷體"/>
          <w:b/>
          <w:bCs/>
        </w:rPr>
      </w:pPr>
      <w:r w:rsidRPr="004A2A6B">
        <w:rPr>
          <w:rFonts w:ascii="標楷體" w:eastAsia="標楷體" w:hAnsi="標楷體"/>
          <w:b/>
          <w:bCs/>
        </w:rPr>
        <w:t>◎</w:t>
      </w:r>
      <w:r w:rsidR="00384B67" w:rsidRPr="00384B67">
        <w:rPr>
          <w:rFonts w:ascii="標楷體" w:eastAsia="標楷體" w:hAnsi="標楷體" w:hint="eastAsia"/>
          <w:b/>
          <w:bCs/>
        </w:rPr>
        <w:t>四念處：觀身不淨、觀受是苦、觀心無常、觀法無我</w:t>
      </w:r>
      <w:r w:rsidR="00F10C74">
        <w:rPr>
          <w:rFonts w:ascii="標楷體" w:eastAsia="標楷體" w:hAnsi="標楷體" w:hint="eastAsia"/>
          <w:b/>
          <w:bCs/>
        </w:rPr>
        <w:t>。</w:t>
      </w:r>
    </w:p>
    <w:p w14:paraId="4C34B780" w14:textId="5967292B" w:rsidR="00384B67" w:rsidRDefault="002C2334" w:rsidP="002C2334">
      <w:pPr>
        <w:spacing w:after="0"/>
        <w:rPr>
          <w:rFonts w:ascii="標楷體" w:eastAsia="標楷體" w:hAnsi="標楷體"/>
          <w:b/>
          <w:bCs/>
        </w:rPr>
      </w:pPr>
      <w:r w:rsidRPr="004A2A6B">
        <w:rPr>
          <w:rFonts w:ascii="標楷體" w:eastAsia="標楷體" w:hAnsi="標楷體"/>
          <w:b/>
          <w:bCs/>
        </w:rPr>
        <w:t>◎</w:t>
      </w:r>
      <w:r w:rsidR="00384B67" w:rsidRPr="00384B67">
        <w:rPr>
          <w:rFonts w:ascii="標楷體" w:eastAsia="標楷體" w:hAnsi="標楷體" w:hint="eastAsia"/>
          <w:b/>
          <w:bCs/>
        </w:rPr>
        <w:t>四如意足：精進如意足、欲如意足、念如意足、思惟如意足。</w:t>
      </w:r>
    </w:p>
    <w:p w14:paraId="7FECF7F7" w14:textId="77777777" w:rsidR="00384B67" w:rsidRPr="00384B67" w:rsidRDefault="00384B67" w:rsidP="00384B67">
      <w:pPr>
        <w:rPr>
          <w:rFonts w:ascii="標楷體" w:eastAsia="標楷體" w:hAnsi="標楷體" w:hint="eastAsia"/>
        </w:rPr>
      </w:pPr>
    </w:p>
    <w:p w14:paraId="0CB1BDB1" w14:textId="77777777" w:rsidR="002C2334" w:rsidRDefault="002C2334" w:rsidP="00384B67">
      <w:pPr>
        <w:rPr>
          <w:rFonts w:ascii="標楷體" w:eastAsia="標楷體" w:hAnsi="標楷體"/>
          <w:b/>
          <w:bCs/>
        </w:rPr>
      </w:pPr>
      <w:r w:rsidRPr="00384B67">
        <w:rPr>
          <w:rFonts w:ascii="標楷體" w:eastAsia="標楷體" w:hAnsi="標楷體" w:hint="eastAsia"/>
          <w:b/>
          <w:bCs/>
        </w:rPr>
        <w:t>如來圓滿，一切殊勝功德，十方世界，無不聞知名稱</w:t>
      </w:r>
    </w:p>
    <w:p w14:paraId="2F8DE3D4" w14:textId="0AD79D14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真正佛陀來人間，無央數劫累次來，就是累次修行，生生世世道法成就。這也是要警惕我們人人，既然發心修行，我們學佛就是要向佛看齊。</w:t>
      </w:r>
    </w:p>
    <w:p w14:paraId="42F9809C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佛陀來人生是無央數劫，累生累世都是不離道法，所以不知多久的時間，重重疊疊來人間，都是修行不離道法。道法殊勝，最近都一直在說道與法。</w:t>
      </w:r>
    </w:p>
    <w:p w14:paraId="78C7B0EB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我們人間菩提大道直，這條大路很直、很廣，讓我們走。這是已經過去無央數劫，來人間修行，不斷不斷所開出來的一條菩提大道。所以我們應該要時時用感恩心來精進，來學習如來圓滿一切道法。所以這是一件很殊勝的事情，既然是無央數劫，累生累世這樣不斷重疊在修行，所以十方世界無不名稱普聞。這是在諸佛世界，若是我們凡夫，是不是能了解？佛陀來人間時間之長久，無央數(劫)來人間，無不都是為了要教化眾生，開啟這條道路，我們不知能否了解。所以說來，道法是很重要，我們前面也說過了。</w:t>
      </w:r>
    </w:p>
    <w:p w14:paraId="0BD229F5" w14:textId="709802AF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/>
        </w:rPr>
        <w:t>04:24</w:t>
      </w:r>
      <w:r w:rsidRPr="00384B67">
        <w:rPr>
          <w:rFonts w:ascii="標楷體" w:eastAsia="標楷體" w:hAnsi="標楷體" w:hint="eastAsia"/>
          <w:b/>
          <w:bCs/>
        </w:rPr>
        <w:t>佛曾親近百千萬億無數諸佛</w:t>
      </w:r>
      <w:r w:rsidRPr="00384B67">
        <w:rPr>
          <w:rFonts w:ascii="標楷體" w:eastAsia="標楷體" w:hAnsi="標楷體" w:hint="eastAsia"/>
          <w:b/>
          <w:bCs/>
        </w:rPr>
        <w:t>，</w:t>
      </w:r>
      <w:r w:rsidRPr="00384B67">
        <w:rPr>
          <w:rFonts w:ascii="標楷體" w:eastAsia="標楷體" w:hAnsi="標楷體" w:hint="eastAsia"/>
          <w:b/>
          <w:bCs/>
        </w:rPr>
        <w:t>盡行諸佛無量道法</w:t>
      </w:r>
      <w:r w:rsidRPr="00384B67">
        <w:rPr>
          <w:rFonts w:ascii="標楷體" w:eastAsia="標楷體" w:hAnsi="標楷體" w:hint="eastAsia"/>
          <w:b/>
          <w:bCs/>
        </w:rPr>
        <w:t>，</w:t>
      </w:r>
      <w:r w:rsidRPr="00384B67">
        <w:rPr>
          <w:rFonts w:ascii="標楷體" w:eastAsia="標楷體" w:hAnsi="標楷體" w:hint="eastAsia"/>
          <w:b/>
          <w:bCs/>
        </w:rPr>
        <w:t>勇猛精進名稱普聞</w:t>
      </w:r>
      <w:r w:rsidRPr="00384B67">
        <w:rPr>
          <w:rFonts w:ascii="標楷體" w:eastAsia="標楷體" w:hAnsi="標楷體" w:hint="eastAsia"/>
          <w:b/>
          <w:bCs/>
        </w:rPr>
        <w:t>。</w:t>
      </w:r>
      <w:r w:rsidRPr="00384B67">
        <w:rPr>
          <w:rFonts w:ascii="標楷體" w:eastAsia="標楷體" w:hAnsi="標楷體" w:hint="eastAsia"/>
          <w:b/>
          <w:bCs/>
        </w:rPr>
        <w:t>《法華經 方便品第二》</w:t>
      </w:r>
    </w:p>
    <w:p w14:paraId="18A04092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這段經文我們就能很了解，佛陀所親近過的，既然是這麼多的佛，就能知道他是如何的時間來修行。所修行的、所親近的佛，就是佛如何說法，他用心如何來收納在他的心裡，所以叫做「盡行諸佛無量道法」。所有的道法，都是收納在內心裡的道與法。我們凡夫聽了就過去了、忘記了，就是因為這樣，我們就很容易懈怠。我們一懈怠就墮落了，前一段時間一直在說求名菩薩，那就是懈怠。也有菩薩這樣現相來教導我們，所以說，都是我們的老師，都是我們要提高警覺，好的我們要精進、慇勤精進。</w:t>
      </w:r>
    </w:p>
    <w:p w14:paraId="56D9ED17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妙光菩薩在教化眾生很精進，在菩薩群中也有懈怠的人，我們就要警惕。諸佛菩薩同在一個世界時，互相幫助、互相來教化，警惕人間的眾生。所以我們應該要記得，我們要勇猛精進。因為過去的佛，釋迦牟尼佛他就自己說，我親近了很多很多的佛，我也是很勇猛精進，所有的道法就是這樣走過來。所以這個名稱，應該大家都能知道。所說的「大家」，應該是超越人間，諸佛菩薩都能知道了。只是我們凡夫還不很了解，所以名稱普聞。聖人的世界全都能了解，只是我們凡夫世界只是知道，還無法透徹理解，只是聽進去而已，無法真正體會佛陀道法，這條菩提大道的風光。</w:t>
      </w:r>
    </w:p>
    <w:p w14:paraId="00E4FC37" w14:textId="77777777" w:rsidR="002C2334" w:rsidRDefault="00384B67" w:rsidP="00384B67">
      <w:pPr>
        <w:rPr>
          <w:rFonts w:ascii="標楷體" w:eastAsia="標楷體" w:hAnsi="標楷體"/>
        </w:rPr>
      </w:pPr>
      <w:r w:rsidRPr="00384B67">
        <w:rPr>
          <w:rFonts w:ascii="標楷體" w:eastAsia="標楷體" w:hAnsi="標楷體" w:hint="eastAsia"/>
        </w:rPr>
        <w:t>說實在，我們還無法透徹理解，「道法」這二字。對我們現在在修行者，要很用心來了解，用最基層，就是我們修行基礎的道法，應該也可以說是「三十七助道法」。我們要從這「三十七助道法」來幫助我們，入大乘的菩提大直道，這條非常直的菩提道，一乘大道。</w:t>
      </w:r>
    </w:p>
    <w:p w14:paraId="60AFF6E4" w14:textId="4AC594EB" w:rsidR="002C2334" w:rsidRPr="00384B67" w:rsidRDefault="002C2334" w:rsidP="002C2334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/>
        </w:rPr>
        <w:t xml:space="preserve">09:26 </w:t>
      </w:r>
      <w:r w:rsidRPr="00384B67">
        <w:rPr>
          <w:rFonts w:ascii="標楷體" w:eastAsia="標楷體" w:hAnsi="標楷體" w:hint="eastAsia"/>
          <w:b/>
          <w:bCs/>
        </w:rPr>
        <w:t>道法：三七道法真智明發，而證真如之理，是名道法智。</w:t>
      </w:r>
    </w:p>
    <w:p w14:paraId="57038512" w14:textId="6BAC7B95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這「三十七助道法」是「真智明發」，能幫助我們那個真實、真如智慧，能從我們的內心開啟、明了、發揮出來。</w:t>
      </w:r>
    </w:p>
    <w:p w14:paraId="3D14D62F" w14:textId="779B3623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所以「一性圓明自然」，一性圓明就是真如智慧開啟明發。在這大自然的境界裡，我們的心若能和大自然境界會合起來，那就無道不通了。條條道路都能通，只是我們凡夫還沒有，所以我們就要借重「三十七助道法」。真智明發，真智</w:t>
      </w:r>
      <w:r w:rsidR="002C2334">
        <w:rPr>
          <w:rFonts w:ascii="標楷體" w:eastAsia="標楷體" w:hAnsi="標楷體" w:hint="eastAsia"/>
        </w:rPr>
        <w:t>，</w:t>
      </w:r>
      <w:r w:rsidRPr="00384B67">
        <w:rPr>
          <w:rFonts w:ascii="標楷體" w:eastAsia="標楷體" w:hAnsi="標楷體" w:hint="eastAsia"/>
        </w:rPr>
        <w:t>真正的明朗，真如的智慧明朗、啟發出來，證真如之理，是名叫做道法智。</w:t>
      </w:r>
    </w:p>
    <w:p w14:paraId="2ED50CCA" w14:textId="47282D09" w:rsidR="00384B67" w:rsidRPr="00384B67" w:rsidRDefault="00384B67" w:rsidP="00384B67">
      <w:pPr>
        <w:rPr>
          <w:rFonts w:ascii="標楷體" w:eastAsia="標楷體" w:hAnsi="標楷體" w:hint="eastAsia"/>
          <w:b/>
          <w:bCs/>
        </w:rPr>
      </w:pPr>
      <w:r w:rsidRPr="00384B67">
        <w:rPr>
          <w:rFonts w:ascii="標楷體" w:eastAsia="標楷體" w:hAnsi="標楷體"/>
        </w:rPr>
        <w:t xml:space="preserve">11:15 </w:t>
      </w:r>
      <w:r w:rsidRPr="00384B67">
        <w:rPr>
          <w:rFonts w:ascii="標楷體" w:eastAsia="標楷體" w:hAnsi="標楷體" w:hint="eastAsia"/>
          <w:b/>
          <w:bCs/>
        </w:rPr>
        <w:t>三十七助道品：三四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二五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七八</w:t>
      </w:r>
      <w:r w:rsidR="00F10C74">
        <w:rPr>
          <w:rFonts w:ascii="標楷體" w:eastAsia="標楷體" w:hAnsi="標楷體" w:hint="eastAsia"/>
          <w:b/>
          <w:bCs/>
        </w:rPr>
        <w:t>。</w:t>
      </w:r>
    </w:p>
    <w:p w14:paraId="3E5867E4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三十七助道品，你們若以三四、二五、七八記，這樣就會比較簡單。三四就是，第一個四那就是「四念處」。</w:t>
      </w:r>
    </w:p>
    <w:p w14:paraId="0C48B8F7" w14:textId="0EA1025E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/>
        </w:rPr>
        <w:t xml:space="preserve">11:45 </w:t>
      </w:r>
      <w:r w:rsidRPr="00384B67">
        <w:rPr>
          <w:rFonts w:ascii="標楷體" w:eastAsia="標楷體" w:hAnsi="標楷體" w:hint="eastAsia"/>
          <w:b/>
          <w:bCs/>
        </w:rPr>
        <w:t>四念處：觀身不淨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觀受是苦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觀心無常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觀法無我</w:t>
      </w:r>
      <w:r w:rsidR="00F10C74">
        <w:rPr>
          <w:rFonts w:ascii="標楷體" w:eastAsia="標楷體" w:hAnsi="標楷體" w:hint="eastAsia"/>
          <w:b/>
          <w:bCs/>
        </w:rPr>
        <w:t>。</w:t>
      </w:r>
    </w:p>
    <w:p w14:paraId="5CEC99EB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「念」就是想，我們的思想、念頭。「處」就是身、受、心、法，這四個法。我們的身與心與我們的念頭，若能常常記著，我們的身體原來是這麼不清淨，我們還為這個身體計較什麼呢？從離開母親的胞胎，出生之後的這個身體，一直到我們現在，到底我們這個身，生、老、病、死這當中，身體到底能做什麼呢？思想一念偏差，無惡不作；念頭一念偏，招來了無限量的煩惱。所以我們應該要知道，這個身體原來是不清淨，何必為這個身體計較呢？人生所感受的一切都苦。雖然人一直在追逐享受，享受中難道有什麼樣的快樂嗎？花若在盛開時，這麼美的花，但是花無百日紅，到底一朵花能開多久呢？不過幾天，花就黃了，就開始花瓣就這樣一片一片掉了。紅花時間短暫，人生好像水月一樣。水中月真的是很幻化，天上的月，雖然是千江有水千江月，但是水若稍微搖一下，那個月就破碎了；或者是水若受了污染，月就模糊了。這都是在世間，世間就是這麼幻化無常，到底我們在貪著什麼呢？</w:t>
      </w:r>
    </w:p>
    <w:p w14:paraId="7BD9C36E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人生短暫，最近只是一直感覺到，時間怎麼這麼快地過去了。這真的是過得很快。我們到底了解多少項呢？所說的法，我們有幾項入心呢？入心的法，我們身體力行到底有多少呢？我們應該自己的心的念處要好好念。不只是我們的身體，身體我們要知道是無常，不要貪著在這人間一切享受欲念裡。我們要好好念，世間一切是苦，因為它是幻化無常。有親愛就有煩惱啊！一念的欲念，也就招來了很多親愛的人，夫妻、子孫。這只是一念，那個欲念起，短短的人生幾十年，就招來了夫妻，是不是一輩子都是這麼卿卿我我，這麼歡喜的愛嗎？卿卿我我的情，這麼愛，就要準備未來有一天，不知道那一天的無常，另外一半你最愛的(人)，病了、拖磨，或者是忽然間過世了。這個心的苦，除了夫妻這種愛別生死的苦之外，還有後面拖了一堆是孩子。孩子是孝順呢？或是不孝呢？不知道。孩子是健全健康呢？或者是身心健康不足呢？這也不知。很好的孩子我們很愛，是不是老人先走，很孝順的孩子跟在後面呢？這也不知。白髮送黑髮，這也是很拖累。</w:t>
      </w:r>
    </w:p>
    <w:p w14:paraId="6C2B44D9" w14:textId="46F4461E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人間總是一念欲心起，好壞是一時、短暫。人間短短幾十年，光是為了家庭的拖累，好壞全都叫做拖累。這樣這輩子，到底又添了多少的業？我們又造多少的業？這實在是也無法去算計。所以光是一個「四念處」，我們就要好好警惕。這個身體、我們的心念、日常周圍的感受，原來我們的心是這麼無常。修行，這個心念生、住、異、滅，就是無法堅定我們的道心。觀心無常，也是這樣起起落落。發心的時候很精進，懈怠的時候就是這樣在墮落。我們若能用心好好地去觀法，對這個法我們要外面內觀，看外面的境界，我們要好好觀想，一切法都是無我。身體有我嗎？我們日常享受的，或者是苦受、或者是樂受，到頭來有我嗎？還有我們的起心動念，到底哪一個念是我呢？想一想，好好細細思</w:t>
      </w:r>
      <w:r w:rsidR="00F10C74">
        <w:rPr>
          <w:rFonts w:ascii="標楷體" w:eastAsia="標楷體" w:hAnsi="標楷體" w:hint="eastAsia"/>
        </w:rPr>
        <w:t>惟</w:t>
      </w:r>
      <w:r w:rsidRPr="00384B67">
        <w:rPr>
          <w:rFonts w:ascii="標楷體" w:eastAsia="標楷體" w:hAnsi="標楷體" w:hint="eastAsia"/>
        </w:rPr>
        <w:t>。其實觀法無我，這叫做四念處。</w:t>
      </w:r>
    </w:p>
    <w:p w14:paraId="4E97C137" w14:textId="7351413B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/>
        </w:rPr>
        <w:t xml:space="preserve">20:57 </w:t>
      </w:r>
      <w:r w:rsidRPr="00384B67">
        <w:rPr>
          <w:rFonts w:ascii="標楷體" w:eastAsia="標楷體" w:hAnsi="標楷體" w:hint="eastAsia"/>
          <w:b/>
          <w:bCs/>
        </w:rPr>
        <w:t>四正勤：已生惡令速斷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未生惡令不生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已生善令增長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未生善令速生</w:t>
      </w:r>
      <w:r w:rsidR="00F10C74">
        <w:rPr>
          <w:rFonts w:ascii="標楷體" w:eastAsia="標楷體" w:hAnsi="標楷體" w:hint="eastAsia"/>
          <w:b/>
          <w:bCs/>
        </w:rPr>
        <w:t>。</w:t>
      </w:r>
    </w:p>
    <w:p w14:paraId="2EDC3473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還有一個四，就是「四正勤」。四正勤，「正」就是不邪。我們了解了要修行，我們必定要正，正思維，好好來想。人身難得，佛法難聞，我們既然聽了佛法，我們心念是不是有正確呢？我們懂得分別善惡了嗎？善與惡這二個字。我們的心還「未生惡」，幸好啊，「令不生」。我們現在，我們的心沒有惡念，我們要常常警惕，我們要好好心念要端正，不要讓一念惡生起，所以令不生，惡不生。若是「已生」呢，就要「令速斷」，這就是正而不邪。善呢，「已生善令增長」，「未生善令速生」。所以我們已生善，我們就要把握當下，恆持剎那，讓這個善能夠永恆，這樣一直繼續下去，這叫做正勤。我們要勤精進，總而言之，就是斷惡修善。惡念已生，趕緊將它斷掉；善念未生，要趕緊讓善念生。生起了善念，我們要不斷，永遠繼續下去。</w:t>
      </w:r>
    </w:p>
    <w:p w14:paraId="5E934C42" w14:textId="6229FBE4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/>
        </w:rPr>
        <w:t xml:space="preserve">23:25 </w:t>
      </w:r>
      <w:r w:rsidRPr="00384B67">
        <w:rPr>
          <w:rFonts w:ascii="標楷體" w:eastAsia="標楷體" w:hAnsi="標楷體" w:hint="eastAsia"/>
          <w:b/>
          <w:bCs/>
        </w:rPr>
        <w:t>四如意足：精進如意足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欲如意足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念如意足</w:t>
      </w:r>
      <w:r w:rsidRPr="00384B67">
        <w:rPr>
          <w:rFonts w:ascii="標楷體" w:eastAsia="標楷體" w:hAnsi="標楷體" w:hint="eastAsia"/>
          <w:b/>
          <w:bCs/>
        </w:rPr>
        <w:t>、</w:t>
      </w:r>
      <w:r w:rsidRPr="00384B67">
        <w:rPr>
          <w:rFonts w:ascii="標楷體" w:eastAsia="標楷體" w:hAnsi="標楷體" w:hint="eastAsia"/>
          <w:b/>
          <w:bCs/>
        </w:rPr>
        <w:t>思惟如意足</w:t>
      </w:r>
      <w:r w:rsidRPr="00384B67">
        <w:rPr>
          <w:rFonts w:ascii="標楷體" w:eastAsia="標楷體" w:hAnsi="標楷體" w:hint="eastAsia"/>
          <w:b/>
          <w:bCs/>
        </w:rPr>
        <w:t>。</w:t>
      </w:r>
    </w:p>
    <w:p w14:paraId="53E17670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再來的四，那就是「四如意足」。這個如意的意思就是「所修之法，如願滿足」。我們既然發心修行，希望我們一帆風順。從凡夫的境界開始發一念初心，這念初發心，從這個地方起點，一路很順利一直到佛的境界，這就是我們修行者最期待的。就如佛，他能親近百千萬億諸佛，也能勤修道法。這是佛陀，他來人間從開始發那一念初心開始，就能一路很順往前走。所說的很順，就是他這念心非常堅定。生生世世都是很多的障礙，很多的障礙，他都能克服過去，還是順利通過，就是精進。</w:t>
      </w:r>
    </w:p>
    <w:p w14:paraId="0B898733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第一，正精進，叫做「精進如意足」。若要精進如意，就是要正念、正精進，所以叫做精進如意足。第二就是「欲如意足」，就是既發願了，我們要很堅定，願力要堅定。所以戒、定、慧，我們若願力堅定，自然我們的慧就會產生。我們若不堅定，起一念心很精進，但是外面一個什麼樣的境界一來，我們就失去了道念，這樣如何能如意呢？無法克服我們的難關，修行的道路就無法順利。所以必定要將我們的願心堅定下來，這樣叫做「欲如意足」。</w:t>
      </w:r>
    </w:p>
    <w:p w14:paraId="36146135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再來，那就是念，我們的心念，「念如意足」。同樣要有正思、正見、正念。這個念，既然發心立願了，這都在我們的念頭。我們的念頭發心立願，好的願不斷循環，我們的念就會專、就會堅固。否則我們的念一點點偏差，散心雜念，這個心散掉了，念頭很雜。想過去的雜念，「過去是雜念」，「未來是妄想」。我們都一直在想過去，妄想在未來，這樣念不專。所以我們必定要有「念如意足」，我們要正念，正念我們要保護好，自然就沒有那些雜念、妄想，這樣我們的心就很專。無論什麼樣的境界來，都動搖不了我們的心念，所以心念要堅定，這樣叫做「念如意足」。</w:t>
      </w:r>
    </w:p>
    <w:p w14:paraId="46E1F224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再來就是思維，「思維如意足」。我們的思維、觀念，好好仔細來想，用心來想。佛法難聞，佛道難行；難聞已聞，難行已行。我們既然得到這麼好的環境，這麼好的時機，我們為何不把握時機、把握當下。我們現在的根機，大家應該也是很整齊。知道佛法，大小乘法。小乘，佛陀已經用很多的方法來逗教。我們又更有福，用在現在這個時機，我們還能聽到一乘的法，我們應該要很感恩。所以這是「思維如意足」，我們要好好堅持。所說的足，那就是福慧兩足。我們要精進，就是需要福慧精進。悲智雙運，這叫做福慧。我們要精進，所以悲就是造福人群，智就是修智慧，通徹諸法。</w:t>
      </w:r>
    </w:p>
    <w:p w14:paraId="65131848" w14:textId="77777777" w:rsidR="00384B67" w:rsidRPr="00384B67" w:rsidRDefault="00384B67" w:rsidP="00384B67">
      <w:pPr>
        <w:rPr>
          <w:rFonts w:ascii="標楷體" w:eastAsia="標楷體" w:hAnsi="標楷體" w:hint="eastAsia"/>
        </w:rPr>
      </w:pPr>
      <w:r w:rsidRPr="00384B67">
        <w:rPr>
          <w:rFonts w:ascii="標楷體" w:eastAsia="標楷體" w:hAnsi="標楷體" w:hint="eastAsia"/>
        </w:rPr>
        <w:t>所以我們一定要「精進如意足」，我們還要立願，願要如意。我們發願不是發小願，我們要發大願。不只是要做自了漢，我們還要兼利他人，所以自覺覺他、覺行圓滿。這就是佛的宏願。所以「欲如意足」、「念如意足」，就是我們要發大心。發了大心之後，我們要堅、我們要專，要專心。不要有散心雜念，我們不要有妄想、虛妄、妄想。若能這樣心專，這要到佛的境界也就不困難。所以「念如意足」，我們要愍念天下眾生苦，這就是悲心，也是念。所以我們要好好思維，這麼多的道法在我們的心，沒有離開「修」。修行、自覺，既然我們都了解了，我們要趕緊思維，用各種的方法來兼利他人，自利利他、覺行圓滿。天下事、天下人，我們要用無量種種天下的方法。所以說，佛法就是生活化，菩薩人間化，這叫做人間佛法。佛陀一大事來人間，無不就是為人間設教施法。所以我們要好好思維，所以人人要時時多用心。</w:t>
      </w:r>
    </w:p>
    <w:p w14:paraId="28976DC1" w14:textId="77777777" w:rsidR="00384B67" w:rsidRPr="00384B67" w:rsidRDefault="00384B67" w:rsidP="00384B67">
      <w:pPr>
        <w:rPr>
          <w:rFonts w:ascii="標楷體" w:eastAsia="標楷體" w:hAnsi="標楷體"/>
        </w:rPr>
      </w:pPr>
    </w:p>
    <w:p w14:paraId="7E3F64BB" w14:textId="545A58A8" w:rsidR="00384B67" w:rsidRPr="00384B67" w:rsidRDefault="00384B67" w:rsidP="00384B67">
      <w:pPr>
        <w:rPr>
          <w:rFonts w:ascii="標楷體" w:eastAsia="標楷體" w:hAnsi="標楷體"/>
        </w:rPr>
      </w:pPr>
      <w:r w:rsidRPr="00384B67">
        <w:rPr>
          <w:rFonts w:ascii="標楷體" w:eastAsia="標楷體" w:hAnsi="標楷體" w:hint="eastAsia"/>
        </w:rPr>
        <w:t>～證嚴上人講述於2012年03月31日～</w:t>
      </w:r>
    </w:p>
    <w:sectPr w:rsidR="00384B67" w:rsidRPr="00384B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67"/>
    <w:rsid w:val="000A571F"/>
    <w:rsid w:val="002C2334"/>
    <w:rsid w:val="00384B67"/>
    <w:rsid w:val="00F1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A43EC"/>
  <w15:chartTrackingRefBased/>
  <w15:docId w15:val="{6BC6CD64-8E2C-4137-978B-5D37A543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B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B6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B6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B6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B6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B6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B6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B67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384B6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384B67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384B6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384B6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B6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B6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B6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B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B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384B6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84B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384B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84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B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B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B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B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碧娥 郭</dc:creator>
  <cp:keywords/>
  <dc:description/>
  <cp:lastModifiedBy>碧娥 郭</cp:lastModifiedBy>
  <cp:revision>1</cp:revision>
  <dcterms:created xsi:type="dcterms:W3CDTF">2026-08-28T07:18:00Z</dcterms:created>
  <dcterms:modified xsi:type="dcterms:W3CDTF">2026-08-28T07:48:00Z</dcterms:modified>
</cp:coreProperties>
</file>