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B95B2" w14:textId="3ABFD77A" w:rsidR="009B4AD2" w:rsidRPr="009B4AD2" w:rsidRDefault="009B4AD2" w:rsidP="009B4AD2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  <w:r w:rsidRPr="009B4AD2">
        <w:rPr>
          <w:rFonts w:ascii="標楷體" w:eastAsia="標楷體" w:hAnsi="標楷體" w:hint="eastAsia"/>
        </w:rPr>
        <w:t>※</w:t>
      </w:r>
      <w:r w:rsidRPr="009B4AD2">
        <w:rPr>
          <w:rFonts w:ascii="標楷體" w:eastAsia="標楷體" w:hAnsi="標楷體" w:hint="eastAsia"/>
          <w:b/>
          <w:bCs/>
        </w:rPr>
        <w:t>【2026080</w:t>
      </w:r>
      <w:r w:rsidRPr="009B4AD2">
        <w:rPr>
          <w:rFonts w:ascii="標楷體" w:eastAsia="標楷體" w:hAnsi="標楷體" w:hint="eastAsia"/>
          <w:b/>
          <w:bCs/>
        </w:rPr>
        <w:t>9</w:t>
      </w:r>
      <w:r w:rsidRPr="009B4AD2">
        <w:rPr>
          <w:rFonts w:ascii="標楷體" w:eastAsia="標楷體" w:hAnsi="標楷體" w:hint="eastAsia"/>
          <w:b/>
          <w:bCs/>
        </w:rPr>
        <w:t>早課連線‧法華經】</w:t>
      </w:r>
    </w:p>
    <w:p w14:paraId="62390332" w14:textId="08745371" w:rsidR="009B4AD2" w:rsidRPr="009B4AD2" w:rsidRDefault="009B4AD2" w:rsidP="009B4AD2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  <w:r w:rsidRPr="009B4AD2">
        <w:rPr>
          <w:rFonts w:ascii="標楷體" w:eastAsia="標楷體" w:hAnsi="標楷體" w:hint="eastAsia"/>
          <w:b/>
          <w:bCs/>
        </w:rPr>
        <w:t>《靜思妙蓮華》1</w:t>
      </w:r>
      <w:bookmarkStart w:id="0" w:name="_Hlk232310050"/>
      <w:r w:rsidRPr="009B4AD2">
        <w:rPr>
          <w:rFonts w:ascii="標楷體" w:eastAsia="標楷體" w:hAnsi="標楷體" w:hint="eastAsia"/>
          <w:b/>
          <w:bCs/>
        </w:rPr>
        <w:t>8</w:t>
      </w:r>
      <w:r w:rsidRPr="009B4AD2">
        <w:rPr>
          <w:rFonts w:ascii="標楷體" w:eastAsia="標楷體" w:hAnsi="標楷體" w:hint="eastAsia"/>
          <w:b/>
          <w:bCs/>
        </w:rPr>
        <w:t>2</w:t>
      </w:r>
      <w:r w:rsidRPr="009B4AD2">
        <w:rPr>
          <w:rFonts w:ascii="標楷體" w:eastAsia="標楷體" w:hAnsi="標楷體" w:hint="eastAsia"/>
          <w:b/>
          <w:bCs/>
        </w:rPr>
        <w:t>.</w:t>
      </w:r>
      <w:r w:rsidRPr="009B4AD2">
        <w:rPr>
          <w:rFonts w:ascii="標楷體" w:eastAsia="標楷體" w:hAnsi="標楷體"/>
          <w:b/>
          <w:bCs/>
        </w:rPr>
        <w:t>身心精進 福慧雙具</w:t>
      </w:r>
    </w:p>
    <w:p w14:paraId="4D170B82" w14:textId="73032260" w:rsidR="009B4AD2" w:rsidRPr="009B4AD2" w:rsidRDefault="009B4AD2" w:rsidP="009B4AD2">
      <w:pPr>
        <w:spacing w:after="0" w:line="0" w:lineRule="atLeast"/>
        <w:jc w:val="both"/>
        <w:rPr>
          <w:rFonts w:ascii="標楷體" w:eastAsia="標楷體" w:hAnsi="標楷體" w:hint="eastAsia"/>
          <w:b/>
          <w:bCs/>
        </w:rPr>
      </w:pPr>
      <w:r w:rsidRPr="009B4AD2">
        <w:rPr>
          <w:rFonts w:ascii="標楷體" w:eastAsia="標楷體" w:hAnsi="標楷體"/>
          <w:b/>
          <w:bCs/>
        </w:rPr>
        <w:t>https://www.youtube.com/watch?v=Gip_AuVoCU0</w:t>
      </w:r>
    </w:p>
    <w:p w14:paraId="403C7825" w14:textId="77777777" w:rsidR="009B4AD2" w:rsidRPr="009B4AD2" w:rsidRDefault="009B4AD2" w:rsidP="009B4AD2">
      <w:pPr>
        <w:spacing w:after="0" w:line="0" w:lineRule="atLeast"/>
        <w:jc w:val="both"/>
        <w:rPr>
          <w:rFonts w:ascii="標楷體" w:eastAsia="標楷體" w:hAnsi="標楷體" w:hint="eastAsia"/>
          <w:b/>
          <w:bCs/>
        </w:rPr>
      </w:pPr>
    </w:p>
    <w:p w14:paraId="6AD9FB41" w14:textId="77777777" w:rsidR="009B4AD2" w:rsidRPr="009B4AD2" w:rsidRDefault="009B4AD2" w:rsidP="009B4AD2">
      <w:pPr>
        <w:spacing w:after="0" w:line="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9B4AD2">
        <w:rPr>
          <w:rFonts w:ascii="標楷體" w:eastAsia="標楷體" w:hAnsi="標楷體" w:hint="eastAsia"/>
          <w:b/>
          <w:bCs/>
          <w:shd w:val="pct15" w:color="auto" w:fill="FFFFFF"/>
        </w:rPr>
        <w:t>【經文】</w:t>
      </w:r>
    </w:p>
    <w:p w14:paraId="4788E852" w14:textId="25B91357" w:rsidR="009B4AD2" w:rsidRPr="009B4AD2" w:rsidRDefault="009B4AD2" w:rsidP="009B4AD2">
      <w:pPr>
        <w:spacing w:after="0" w:line="0" w:lineRule="atLeast"/>
        <w:rPr>
          <w:rFonts w:ascii="標楷體" w:eastAsia="標楷體" w:hAnsi="標楷體"/>
          <w:b/>
          <w:bCs/>
        </w:rPr>
      </w:pPr>
      <w:r w:rsidRPr="009B4AD2">
        <w:rPr>
          <w:rFonts w:ascii="標楷體" w:eastAsia="標楷體" w:hAnsi="標楷體" w:hint="eastAsia"/>
          <w:b/>
          <w:bCs/>
        </w:rPr>
        <w:t>◎</w:t>
      </w:r>
      <w:bookmarkEnd w:id="0"/>
      <w:r w:rsidRPr="009B4AD2">
        <w:rPr>
          <w:rFonts w:ascii="標楷體" w:eastAsia="標楷體" w:hAnsi="標楷體" w:hint="eastAsia"/>
          <w:b/>
          <w:bCs/>
        </w:rPr>
        <w:t>彼佛滅度後</w:t>
      </w:r>
      <w:r w:rsidRPr="009B4AD2">
        <w:rPr>
          <w:rFonts w:ascii="標楷體" w:eastAsia="標楷體" w:hAnsi="標楷體" w:hint="eastAsia"/>
          <w:b/>
          <w:bCs/>
        </w:rPr>
        <w:t>，</w:t>
      </w:r>
      <w:r w:rsidRPr="009B4AD2">
        <w:rPr>
          <w:rFonts w:ascii="標楷體" w:eastAsia="標楷體" w:hAnsi="標楷體" w:hint="eastAsia"/>
          <w:b/>
          <w:bCs/>
        </w:rPr>
        <w:t>懈怠者汝是</w:t>
      </w:r>
      <w:r w:rsidRPr="009B4AD2">
        <w:rPr>
          <w:rFonts w:ascii="標楷體" w:eastAsia="標楷體" w:hAnsi="標楷體" w:hint="eastAsia"/>
          <w:b/>
          <w:bCs/>
        </w:rPr>
        <w:t>，</w:t>
      </w:r>
      <w:r w:rsidRPr="009B4AD2">
        <w:rPr>
          <w:rFonts w:ascii="標楷體" w:eastAsia="標楷體" w:hAnsi="標楷體" w:hint="eastAsia"/>
          <w:b/>
          <w:bCs/>
        </w:rPr>
        <w:t>妙光法師者</w:t>
      </w:r>
      <w:r w:rsidRPr="009B4AD2">
        <w:rPr>
          <w:rFonts w:ascii="標楷體" w:eastAsia="標楷體" w:hAnsi="標楷體" w:hint="eastAsia"/>
          <w:b/>
          <w:bCs/>
        </w:rPr>
        <w:t>，</w:t>
      </w:r>
      <w:r w:rsidRPr="009B4AD2">
        <w:rPr>
          <w:rFonts w:ascii="標楷體" w:eastAsia="標楷體" w:hAnsi="標楷體" w:hint="eastAsia"/>
          <w:b/>
          <w:bCs/>
        </w:rPr>
        <w:t>今則我身是</w:t>
      </w:r>
      <w:r w:rsidRPr="009B4AD2">
        <w:rPr>
          <w:rFonts w:ascii="標楷體" w:eastAsia="標楷體" w:hAnsi="標楷體" w:hint="eastAsia"/>
          <w:b/>
          <w:bCs/>
        </w:rPr>
        <w:t>。</w:t>
      </w:r>
    </w:p>
    <w:p w14:paraId="38F8CFD0" w14:textId="07973C05" w:rsidR="009B4AD2" w:rsidRPr="009B4AD2" w:rsidRDefault="009B4AD2" w:rsidP="009B4AD2">
      <w:pPr>
        <w:spacing w:after="0" w:line="0" w:lineRule="atLeast"/>
        <w:rPr>
          <w:rFonts w:ascii="標楷體" w:eastAsia="標楷體" w:hAnsi="標楷體" w:hint="eastAsia"/>
          <w:b/>
          <w:bCs/>
        </w:rPr>
      </w:pPr>
      <w:r w:rsidRPr="009B4AD2">
        <w:rPr>
          <w:rFonts w:ascii="標楷體" w:eastAsia="標楷體" w:hAnsi="標楷體"/>
          <w:b/>
          <w:bCs/>
        </w:rPr>
        <w:t>◎</w:t>
      </w:r>
      <w:r w:rsidRPr="009B4AD2">
        <w:rPr>
          <w:rFonts w:ascii="標楷體" w:eastAsia="標楷體" w:hAnsi="標楷體" w:hint="eastAsia"/>
          <w:b/>
          <w:bCs/>
        </w:rPr>
        <w:t>妙光法師者</w:t>
      </w:r>
      <w:r w:rsidRPr="009B4AD2">
        <w:rPr>
          <w:rFonts w:ascii="標楷體" w:eastAsia="標楷體" w:hAnsi="標楷體" w:hint="eastAsia"/>
          <w:b/>
          <w:bCs/>
        </w:rPr>
        <w:t>，</w:t>
      </w:r>
      <w:r w:rsidRPr="009B4AD2">
        <w:rPr>
          <w:rFonts w:ascii="標楷體" w:eastAsia="標楷體" w:hAnsi="標楷體" w:hint="eastAsia"/>
          <w:b/>
          <w:bCs/>
        </w:rPr>
        <w:t>今則我身是</w:t>
      </w:r>
      <w:r w:rsidRPr="009B4AD2">
        <w:rPr>
          <w:rFonts w:ascii="標楷體" w:eastAsia="標楷體" w:hAnsi="標楷體" w:hint="eastAsia"/>
          <w:b/>
          <w:bCs/>
        </w:rPr>
        <w:t>，</w:t>
      </w:r>
      <w:r w:rsidRPr="009B4AD2">
        <w:rPr>
          <w:rFonts w:ascii="標楷體" w:eastAsia="標楷體" w:hAnsi="標楷體" w:hint="eastAsia"/>
          <w:b/>
          <w:bCs/>
        </w:rPr>
        <w:t>我見燈明佛</w:t>
      </w:r>
      <w:r w:rsidRPr="009B4AD2">
        <w:rPr>
          <w:rFonts w:ascii="標楷體" w:eastAsia="標楷體" w:hAnsi="標楷體" w:hint="eastAsia"/>
          <w:b/>
          <w:bCs/>
        </w:rPr>
        <w:t>，</w:t>
      </w:r>
      <w:r w:rsidRPr="009B4AD2">
        <w:rPr>
          <w:rFonts w:ascii="標楷體" w:eastAsia="標楷體" w:hAnsi="標楷體" w:hint="eastAsia"/>
          <w:b/>
          <w:bCs/>
        </w:rPr>
        <w:t>本光瑞如此</w:t>
      </w:r>
      <w:r w:rsidRPr="009B4AD2">
        <w:rPr>
          <w:rFonts w:ascii="標楷體" w:eastAsia="標楷體" w:hAnsi="標楷體" w:hint="eastAsia"/>
          <w:b/>
          <w:bCs/>
        </w:rPr>
        <w:t>。</w:t>
      </w:r>
    </w:p>
    <w:p w14:paraId="6A45676E" w14:textId="77777777" w:rsidR="009B4AD2" w:rsidRPr="009B4AD2" w:rsidRDefault="009B4AD2" w:rsidP="009B4AD2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</w:p>
    <w:p w14:paraId="039DD868" w14:textId="77777777" w:rsidR="009B4AD2" w:rsidRPr="009B4AD2" w:rsidRDefault="009B4AD2" w:rsidP="009B4AD2">
      <w:pPr>
        <w:spacing w:after="0" w:line="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9B4AD2">
        <w:rPr>
          <w:rFonts w:ascii="標楷體" w:eastAsia="標楷體" w:hAnsi="標楷體" w:hint="eastAsia"/>
          <w:b/>
          <w:bCs/>
          <w:shd w:val="pct15" w:color="auto" w:fill="FFFFFF"/>
        </w:rPr>
        <w:t>【解文】</w:t>
      </w:r>
    </w:p>
    <w:p w14:paraId="0DFBDBAC" w14:textId="4D08E863" w:rsidR="00A10AB3" w:rsidRPr="009B4AD2" w:rsidRDefault="009B4AD2" w:rsidP="009B4AD2">
      <w:pPr>
        <w:spacing w:after="0" w:line="0" w:lineRule="atLeast"/>
        <w:rPr>
          <w:rFonts w:ascii="標楷體" w:eastAsia="標楷體" w:hAnsi="標楷體"/>
          <w:b/>
          <w:bCs/>
        </w:rPr>
      </w:pPr>
      <w:r w:rsidRPr="009B4AD2">
        <w:rPr>
          <w:rFonts w:ascii="標楷體" w:eastAsia="標楷體" w:hAnsi="標楷體"/>
          <w:b/>
          <w:bCs/>
        </w:rPr>
        <w:t>◎</w:t>
      </w:r>
      <w:r w:rsidRPr="009B4AD2">
        <w:rPr>
          <w:rFonts w:ascii="標楷體" w:eastAsia="標楷體" w:hAnsi="標楷體" w:hint="eastAsia"/>
          <w:b/>
          <w:bCs/>
        </w:rPr>
        <w:t>身心懶惰</w:t>
      </w:r>
      <w:r w:rsidRPr="009B4AD2">
        <w:rPr>
          <w:rFonts w:ascii="標楷體" w:eastAsia="標楷體" w:hAnsi="標楷體" w:hint="eastAsia"/>
          <w:b/>
          <w:bCs/>
        </w:rPr>
        <w:t>，</w:t>
      </w:r>
      <w:r w:rsidRPr="009B4AD2">
        <w:rPr>
          <w:rFonts w:ascii="標楷體" w:eastAsia="標楷體" w:hAnsi="標楷體" w:hint="eastAsia"/>
          <w:b/>
          <w:bCs/>
        </w:rPr>
        <w:t>於諸道業</w:t>
      </w:r>
      <w:r w:rsidRPr="009B4AD2">
        <w:rPr>
          <w:rFonts w:ascii="標楷體" w:eastAsia="標楷體" w:hAnsi="標楷體" w:hint="eastAsia"/>
          <w:b/>
          <w:bCs/>
        </w:rPr>
        <w:t>，</w:t>
      </w:r>
      <w:r w:rsidRPr="009B4AD2">
        <w:rPr>
          <w:rFonts w:ascii="標楷體" w:eastAsia="標楷體" w:hAnsi="標楷體" w:hint="eastAsia"/>
          <w:b/>
          <w:bCs/>
        </w:rPr>
        <w:t>不能精進修習</w:t>
      </w:r>
      <w:r w:rsidRPr="009B4AD2">
        <w:rPr>
          <w:rFonts w:ascii="標楷體" w:eastAsia="標楷體" w:hAnsi="標楷體" w:hint="eastAsia"/>
          <w:b/>
          <w:bCs/>
        </w:rPr>
        <w:t>，</w:t>
      </w:r>
      <w:r w:rsidRPr="009B4AD2">
        <w:rPr>
          <w:rFonts w:ascii="標楷體" w:eastAsia="標楷體" w:hAnsi="標楷體" w:hint="eastAsia"/>
          <w:b/>
          <w:bCs/>
        </w:rPr>
        <w:t>因而惱亂</w:t>
      </w:r>
      <w:r w:rsidRPr="009B4AD2">
        <w:rPr>
          <w:rFonts w:ascii="標楷體" w:eastAsia="標楷體" w:hAnsi="標楷體" w:hint="eastAsia"/>
          <w:b/>
          <w:bCs/>
        </w:rPr>
        <w:t>，</w:t>
      </w:r>
      <w:r w:rsidRPr="009B4AD2">
        <w:rPr>
          <w:rFonts w:ascii="標楷體" w:eastAsia="標楷體" w:hAnsi="標楷體" w:hint="eastAsia"/>
          <w:b/>
          <w:bCs/>
        </w:rPr>
        <w:t>是名懈怠隨煩惱</w:t>
      </w:r>
      <w:r w:rsidRPr="009B4AD2">
        <w:rPr>
          <w:rFonts w:ascii="標楷體" w:eastAsia="標楷體" w:hAnsi="標楷體" w:hint="eastAsia"/>
          <w:b/>
          <w:bCs/>
        </w:rPr>
        <w:t>。</w:t>
      </w:r>
    </w:p>
    <w:p w14:paraId="37ED6656" w14:textId="45C6C060" w:rsidR="009B4AD2" w:rsidRPr="009B4AD2" w:rsidRDefault="009B4AD2" w:rsidP="009B4AD2">
      <w:pPr>
        <w:spacing w:after="0" w:line="0" w:lineRule="atLeast"/>
        <w:rPr>
          <w:rFonts w:ascii="標楷體" w:eastAsia="標楷體" w:hAnsi="標楷體"/>
          <w:b/>
          <w:bCs/>
        </w:rPr>
      </w:pPr>
      <w:r w:rsidRPr="009B4AD2">
        <w:rPr>
          <w:rFonts w:ascii="標楷體" w:eastAsia="標楷體" w:hAnsi="標楷體"/>
          <w:b/>
          <w:bCs/>
        </w:rPr>
        <w:t>◎</w:t>
      </w:r>
      <w:r w:rsidRPr="009B4AD2">
        <w:rPr>
          <w:rFonts w:ascii="標楷體" w:eastAsia="標楷體" w:hAnsi="標楷體" w:hint="eastAsia"/>
          <w:b/>
          <w:bCs/>
        </w:rPr>
        <w:t>文殊菩薩往昔</w:t>
      </w:r>
      <w:r w:rsidRPr="009B4AD2">
        <w:rPr>
          <w:rFonts w:ascii="標楷體" w:eastAsia="標楷體" w:hAnsi="標楷體" w:hint="eastAsia"/>
          <w:b/>
          <w:bCs/>
        </w:rPr>
        <w:t>，</w:t>
      </w:r>
      <w:r w:rsidRPr="009B4AD2">
        <w:rPr>
          <w:rFonts w:ascii="標楷體" w:eastAsia="標楷體" w:hAnsi="標楷體" w:hint="eastAsia"/>
          <w:b/>
          <w:bCs/>
        </w:rPr>
        <w:t>在日月燈明佛所</w:t>
      </w:r>
      <w:r w:rsidRPr="009B4AD2">
        <w:rPr>
          <w:rFonts w:ascii="標楷體" w:eastAsia="標楷體" w:hAnsi="標楷體" w:hint="eastAsia"/>
          <w:b/>
          <w:bCs/>
        </w:rPr>
        <w:t>，</w:t>
      </w:r>
      <w:r w:rsidRPr="009B4AD2">
        <w:rPr>
          <w:rFonts w:ascii="標楷體" w:eastAsia="標楷體" w:hAnsi="標楷體" w:hint="eastAsia"/>
          <w:b/>
          <w:bCs/>
        </w:rPr>
        <w:t>稱為妙光法師</w:t>
      </w:r>
      <w:r w:rsidRPr="009B4AD2">
        <w:rPr>
          <w:rFonts w:ascii="標楷體" w:eastAsia="標楷體" w:hAnsi="標楷體" w:hint="eastAsia"/>
          <w:b/>
          <w:bCs/>
        </w:rPr>
        <w:t>，</w:t>
      </w:r>
      <w:r w:rsidRPr="009B4AD2">
        <w:rPr>
          <w:rFonts w:ascii="標楷體" w:eastAsia="標楷體" w:hAnsi="標楷體" w:hint="eastAsia"/>
          <w:b/>
          <w:bCs/>
        </w:rPr>
        <w:t>有八百之弟子</w:t>
      </w:r>
      <w:r w:rsidRPr="009B4AD2">
        <w:rPr>
          <w:rFonts w:ascii="標楷體" w:eastAsia="標楷體" w:hAnsi="標楷體" w:hint="eastAsia"/>
          <w:b/>
          <w:bCs/>
        </w:rPr>
        <w:t>，</w:t>
      </w:r>
      <w:r w:rsidRPr="009B4AD2">
        <w:rPr>
          <w:rFonts w:ascii="標楷體" w:eastAsia="標楷體" w:hAnsi="標楷體" w:hint="eastAsia"/>
          <w:b/>
          <w:bCs/>
        </w:rPr>
        <w:t>弘通法華</w:t>
      </w:r>
      <w:r w:rsidRPr="009B4AD2">
        <w:rPr>
          <w:rFonts w:ascii="標楷體" w:eastAsia="標楷體" w:hAnsi="標楷體" w:hint="eastAsia"/>
          <w:b/>
          <w:bCs/>
        </w:rPr>
        <w:t>。</w:t>
      </w:r>
    </w:p>
    <w:p w14:paraId="44A7BFCE" w14:textId="1A8DF063" w:rsidR="009B4AD2" w:rsidRPr="009B4AD2" w:rsidRDefault="009B4AD2" w:rsidP="009B4AD2">
      <w:pPr>
        <w:spacing w:after="0" w:line="0" w:lineRule="atLeast"/>
        <w:rPr>
          <w:rFonts w:ascii="標楷體" w:eastAsia="標楷體" w:hAnsi="標楷體"/>
          <w:b/>
          <w:bCs/>
        </w:rPr>
      </w:pPr>
      <w:r w:rsidRPr="009B4AD2">
        <w:rPr>
          <w:rFonts w:ascii="標楷體" w:eastAsia="標楷體" w:hAnsi="標楷體"/>
          <w:b/>
          <w:bCs/>
        </w:rPr>
        <w:t>◎</w:t>
      </w:r>
      <w:r w:rsidRPr="009B4AD2">
        <w:rPr>
          <w:rFonts w:ascii="標楷體" w:eastAsia="標楷體" w:hAnsi="標楷體" w:hint="eastAsia"/>
          <w:b/>
          <w:bCs/>
        </w:rPr>
        <w:t>菩薩修行</w:t>
      </w:r>
      <w:r w:rsidRPr="009B4AD2">
        <w:rPr>
          <w:rFonts w:ascii="標楷體" w:eastAsia="標楷體" w:hAnsi="標楷體" w:hint="eastAsia"/>
          <w:b/>
          <w:bCs/>
        </w:rPr>
        <w:t>，</w:t>
      </w:r>
      <w:r w:rsidRPr="009B4AD2">
        <w:rPr>
          <w:rFonts w:ascii="標楷體" w:eastAsia="標楷體" w:hAnsi="標楷體" w:hint="eastAsia"/>
          <w:b/>
          <w:bCs/>
        </w:rPr>
        <w:t>一切功德行願</w:t>
      </w:r>
      <w:r w:rsidRPr="009B4AD2">
        <w:rPr>
          <w:rFonts w:ascii="標楷體" w:eastAsia="標楷體" w:hAnsi="標楷體" w:hint="eastAsia"/>
          <w:b/>
          <w:bCs/>
        </w:rPr>
        <w:t>，</w:t>
      </w:r>
      <w:r w:rsidRPr="009B4AD2">
        <w:rPr>
          <w:rFonts w:ascii="標楷體" w:eastAsia="標楷體" w:hAnsi="標楷體" w:hint="eastAsia"/>
          <w:b/>
          <w:bCs/>
        </w:rPr>
        <w:t>作大法師</w:t>
      </w:r>
      <w:r w:rsidRPr="009B4AD2">
        <w:rPr>
          <w:rFonts w:ascii="標楷體" w:eastAsia="標楷體" w:hAnsi="標楷體" w:hint="eastAsia"/>
          <w:b/>
          <w:bCs/>
        </w:rPr>
        <w:t>，</w:t>
      </w:r>
      <w:r w:rsidRPr="009B4AD2">
        <w:rPr>
          <w:rFonts w:ascii="標楷體" w:eastAsia="標楷體" w:hAnsi="標楷體" w:hint="eastAsia"/>
          <w:b/>
          <w:bCs/>
        </w:rPr>
        <w:t>善能守護如來法藏</w:t>
      </w:r>
      <w:r w:rsidRPr="009B4AD2">
        <w:rPr>
          <w:rFonts w:ascii="標楷體" w:eastAsia="標楷體" w:hAnsi="標楷體" w:hint="eastAsia"/>
          <w:b/>
          <w:bCs/>
        </w:rPr>
        <w:t>。</w:t>
      </w:r>
    </w:p>
    <w:p w14:paraId="4D83D95B" w14:textId="4BC82058" w:rsidR="009B4AD2" w:rsidRPr="009B4AD2" w:rsidRDefault="009B4AD2" w:rsidP="009B4AD2">
      <w:pPr>
        <w:spacing w:after="0" w:line="0" w:lineRule="atLeast"/>
        <w:rPr>
          <w:rFonts w:ascii="標楷體" w:eastAsia="標楷體" w:hAnsi="標楷體" w:hint="eastAsia"/>
          <w:b/>
          <w:bCs/>
        </w:rPr>
      </w:pPr>
      <w:r w:rsidRPr="009B4AD2">
        <w:rPr>
          <w:rFonts w:ascii="標楷體" w:eastAsia="標楷體" w:hAnsi="標楷體"/>
          <w:b/>
          <w:bCs/>
        </w:rPr>
        <w:t>◎</w:t>
      </w:r>
      <w:r w:rsidRPr="009B4AD2">
        <w:rPr>
          <w:rFonts w:ascii="標楷體" w:eastAsia="標楷體" w:hAnsi="標楷體" w:hint="eastAsia"/>
          <w:b/>
          <w:bCs/>
        </w:rPr>
        <w:t>能與大眾</w:t>
      </w:r>
      <w:r w:rsidRPr="009B4AD2">
        <w:rPr>
          <w:rFonts w:ascii="標楷體" w:eastAsia="標楷體" w:hAnsi="標楷體" w:hint="eastAsia"/>
          <w:b/>
          <w:bCs/>
        </w:rPr>
        <w:t>，</w:t>
      </w:r>
      <w:r w:rsidRPr="009B4AD2">
        <w:rPr>
          <w:rFonts w:ascii="標楷體" w:eastAsia="標楷體" w:hAnsi="標楷體" w:hint="eastAsia"/>
          <w:b/>
          <w:bCs/>
        </w:rPr>
        <w:t>而演說法</w:t>
      </w:r>
      <w:r w:rsidRPr="009B4AD2">
        <w:rPr>
          <w:rFonts w:ascii="標楷體" w:eastAsia="標楷體" w:hAnsi="標楷體" w:hint="eastAsia"/>
          <w:b/>
          <w:bCs/>
        </w:rPr>
        <w:t>，</w:t>
      </w:r>
      <w:r w:rsidRPr="009B4AD2">
        <w:rPr>
          <w:rFonts w:ascii="標楷體" w:eastAsia="標楷體" w:hAnsi="標楷體" w:hint="eastAsia"/>
          <w:b/>
          <w:bCs/>
        </w:rPr>
        <w:t>令諸眾生</w:t>
      </w:r>
      <w:r w:rsidRPr="009B4AD2">
        <w:rPr>
          <w:rFonts w:ascii="標楷體" w:eastAsia="標楷體" w:hAnsi="標楷體" w:hint="eastAsia"/>
          <w:b/>
          <w:bCs/>
        </w:rPr>
        <w:t>，</w:t>
      </w:r>
      <w:r w:rsidRPr="009B4AD2">
        <w:rPr>
          <w:rFonts w:ascii="標楷體" w:eastAsia="標楷體" w:hAnsi="標楷體" w:hint="eastAsia"/>
          <w:b/>
          <w:bCs/>
        </w:rPr>
        <w:t>得大安樂</w:t>
      </w:r>
      <w:r w:rsidRPr="009B4AD2">
        <w:rPr>
          <w:rFonts w:ascii="標楷體" w:eastAsia="標楷體" w:hAnsi="標楷體" w:hint="eastAsia"/>
          <w:b/>
          <w:bCs/>
        </w:rPr>
        <w:t>。</w:t>
      </w:r>
    </w:p>
    <w:p w14:paraId="7C6D663D" w14:textId="77777777" w:rsidR="009B4AD2" w:rsidRPr="009B4AD2" w:rsidRDefault="009B4AD2" w:rsidP="009B4AD2">
      <w:pPr>
        <w:spacing w:after="0" w:line="0" w:lineRule="atLeast"/>
        <w:rPr>
          <w:rFonts w:ascii="標楷體" w:eastAsia="標楷體" w:hAnsi="標楷體"/>
          <w:b/>
          <w:bCs/>
        </w:rPr>
      </w:pPr>
    </w:p>
    <w:p w14:paraId="5C5F5CFC" w14:textId="77777777" w:rsidR="009B4AD2" w:rsidRPr="009B4AD2" w:rsidRDefault="009B4AD2" w:rsidP="009B4AD2">
      <w:pPr>
        <w:spacing w:after="0" w:line="0" w:lineRule="atLeast"/>
        <w:rPr>
          <w:rFonts w:ascii="標楷體" w:eastAsia="標楷體" w:hAnsi="標楷體" w:hint="eastAsia"/>
        </w:rPr>
      </w:pPr>
      <w:r w:rsidRPr="009B4AD2">
        <w:rPr>
          <w:rFonts w:ascii="標楷體" w:eastAsia="標楷體" w:hAnsi="標楷體" w:hint="eastAsia"/>
        </w:rPr>
        <w:t>學佛，我們既得人身，又是聞佛法，我們今身不度待何生？好不容易能在六道輪迴茫茫中，在今生此世能得遇佛法。我們這個身體，若沒有好好利用現在，身就是載道器。我們這個身體能從佛陀所說法，利用我們的身，好好將佛法聽入心、行入法。法在行中，若沒有利用這個身體，要等待何生？</w:t>
      </w:r>
    </w:p>
    <w:p w14:paraId="517F1B5E" w14:textId="77777777" w:rsidR="009B4AD2" w:rsidRPr="009B4AD2" w:rsidRDefault="009B4AD2" w:rsidP="009B4AD2">
      <w:pPr>
        <w:spacing w:after="0" w:line="0" w:lineRule="atLeast"/>
        <w:rPr>
          <w:rFonts w:ascii="標楷體" w:eastAsia="標楷體" w:hAnsi="標楷體" w:hint="eastAsia"/>
        </w:rPr>
      </w:pPr>
      <w:r w:rsidRPr="009B4AD2">
        <w:rPr>
          <w:rFonts w:ascii="標楷體" w:eastAsia="標楷體" w:hAnsi="標楷體" w:hint="eastAsia"/>
        </w:rPr>
        <w:t>我們要知道六道輪迴，這個身體，「一失人身 萬劫難再」，佛經中處處都是如此警惕我們。要得人身是不容易，假使在人間修天福，生天堂沒有佛法，福享盡還是同樣要再墮入人間。在人間迷失又要再造諸多業，未來的業又要生到哪一道去呢？</w:t>
      </w:r>
    </w:p>
    <w:p w14:paraId="1449CD9A" w14:textId="77777777" w:rsidR="009B4AD2" w:rsidRPr="009B4AD2" w:rsidRDefault="009B4AD2" w:rsidP="009B4AD2">
      <w:pPr>
        <w:spacing w:after="0" w:line="0" w:lineRule="atLeast"/>
        <w:rPr>
          <w:rFonts w:ascii="標楷體" w:eastAsia="標楷體" w:hAnsi="標楷體" w:hint="eastAsia"/>
        </w:rPr>
      </w:pPr>
      <w:r w:rsidRPr="009B4AD2">
        <w:rPr>
          <w:rFonts w:ascii="標楷體" w:eastAsia="標楷體" w:hAnsi="標楷體" w:hint="eastAsia"/>
        </w:rPr>
        <w:t>經文中不就是有這樣，「天人五衰相現」，他忽然間警覺到，怎麼全身本來很莊嚴，華麗的衣服在他的身上，忽然間怎麼整個邋遢了？天冠的花也枯萎掉了，身體穿的衣服也失去了光與鮮豔的顏色，自己嚇到。是不是我的天福即將享盡，該怎麼辦？</w:t>
      </w:r>
    </w:p>
    <w:p w14:paraId="6E61485C" w14:textId="77777777" w:rsidR="009B4AD2" w:rsidRPr="009B4AD2" w:rsidRDefault="009B4AD2" w:rsidP="009B4AD2">
      <w:pPr>
        <w:spacing w:after="0" w:line="0" w:lineRule="atLeast"/>
        <w:rPr>
          <w:rFonts w:ascii="標楷體" w:eastAsia="標楷體" w:hAnsi="標楷體" w:hint="eastAsia"/>
        </w:rPr>
      </w:pPr>
      <w:r w:rsidRPr="009B4AD2">
        <w:rPr>
          <w:rFonts w:ascii="標楷體" w:eastAsia="標楷體" w:hAnsi="標楷體" w:hint="eastAsia"/>
        </w:rPr>
        <w:t>好像人間有一尊佛，釋迦牟尼佛出現了，他是人天大覺者，唯有求，求佛來開示、來度我。所以這位天人就趕緊來到佛的面前，向佛陀叩頭頂禮，人間導師釋迦牟尼佛，看，我現在全身天人光芒鮮豔的衣服，完全都失去了，是不是我的福業將盡，該怎麼辦？</w:t>
      </w:r>
    </w:p>
    <w:p w14:paraId="2521F333" w14:textId="77777777" w:rsidR="009B4AD2" w:rsidRPr="009B4AD2" w:rsidRDefault="009B4AD2" w:rsidP="009B4AD2">
      <w:pPr>
        <w:spacing w:after="0" w:line="0" w:lineRule="atLeast"/>
        <w:rPr>
          <w:rFonts w:ascii="標楷體" w:eastAsia="標楷體" w:hAnsi="標楷體" w:hint="eastAsia"/>
        </w:rPr>
      </w:pPr>
      <w:r w:rsidRPr="009B4AD2">
        <w:rPr>
          <w:rFonts w:ascii="標楷體" w:eastAsia="標楷體" w:hAnsi="標楷體" w:hint="eastAsia"/>
        </w:rPr>
        <w:t>佛陀就說：「是啊，你的天福將盡。」天人就說：「我未來呢？」未來你所生的地方是在馬廄，你捨去了這個身體，將是在馬廄裡，身就成為馬的身了。他嚇到了，該怎麼辦呢？佛陀就說：「你趕緊要發大心、立大願，希望你能發你自己所想要發的心，立你自己所想要立的願。」</w:t>
      </w:r>
    </w:p>
    <w:p w14:paraId="227BB615" w14:textId="77777777" w:rsidR="009B4AD2" w:rsidRPr="009B4AD2" w:rsidRDefault="009B4AD2" w:rsidP="009B4AD2">
      <w:pPr>
        <w:spacing w:after="0" w:line="0" w:lineRule="atLeast"/>
        <w:rPr>
          <w:rFonts w:ascii="標楷體" w:eastAsia="標楷體" w:hAnsi="標楷體" w:hint="eastAsia"/>
        </w:rPr>
      </w:pPr>
      <w:r w:rsidRPr="009B4AD2">
        <w:rPr>
          <w:rFonts w:ascii="標楷體" w:eastAsia="標楷體" w:hAnsi="標楷體" w:hint="eastAsia"/>
        </w:rPr>
        <w:t>這位天人他就趕緊向佛發心立願，願我能急速捨去畜生之身，我能無論是在天或是人間，我絕對是護佛法，護持佛法、宏揚佛法，入正道。佛陀聽了微笑了，天人就回歸他的天位去了。果然，忽然間他感覺到他的精神很恍忽之間，忽然間就是眼睛睜開在馬廄裡，他非常地掙扎。</w:t>
      </w:r>
    </w:p>
    <w:p w14:paraId="7F051333" w14:textId="77777777" w:rsidR="009B4AD2" w:rsidRPr="009B4AD2" w:rsidRDefault="009B4AD2" w:rsidP="009B4AD2">
      <w:pPr>
        <w:spacing w:after="0" w:line="0" w:lineRule="atLeast"/>
        <w:rPr>
          <w:rFonts w:ascii="標楷體" w:eastAsia="標楷體" w:hAnsi="標楷體" w:hint="eastAsia"/>
        </w:rPr>
      </w:pPr>
      <w:r w:rsidRPr="009B4AD2">
        <w:rPr>
          <w:rFonts w:ascii="標楷體" w:eastAsia="標楷體" w:hAnsi="標楷體" w:hint="eastAsia"/>
        </w:rPr>
        <w:t>知道畜生身若一受，在人間拖磨，不知何時才能回歸天人，所以這念心一起，牠就很掙扎，站起來亂闖，跑到牠的主人，養馬家庭的主人。在做陶瓷，亂衝，因為剛生出來走不穩，但是拚出了牠的力量也是亂衝。衝向陶瓷正好成胚時，如此一衝，整個胚的桌子整個腳斷，陶胚散落，整個都撞破了。這隻小馬也是一樣，受那張桌子的重量壓倒牠，往生了。</w:t>
      </w:r>
    </w:p>
    <w:p w14:paraId="00BE87FD" w14:textId="77777777" w:rsidR="009B4AD2" w:rsidRPr="009B4AD2" w:rsidRDefault="009B4AD2" w:rsidP="009B4AD2">
      <w:pPr>
        <w:spacing w:after="0" w:line="0" w:lineRule="atLeast"/>
        <w:rPr>
          <w:rFonts w:ascii="標楷體" w:eastAsia="標楷體" w:hAnsi="標楷體" w:hint="eastAsia"/>
        </w:rPr>
      </w:pPr>
      <w:r w:rsidRPr="009B4AD2">
        <w:rPr>
          <w:rFonts w:ascii="標楷體" w:eastAsia="標楷體" w:hAnsi="標楷體" w:hint="eastAsia"/>
        </w:rPr>
        <w:lastRenderedPageBreak/>
        <w:t>如此才回歸他天人的形象，開始趕緊再去向佛感恩。佛，很感恩，我在這裡禮佛發願之後，回歸天堂的路上，忽然間我真的落於馬肚，出生在馬廄裡。我記起佛陀，我很掙扎，所以瞬間我又再回歸我天人的身體。佛啊，從今以後無論在天堂、人間，我絕對是行正法、護正法。</w:t>
      </w:r>
    </w:p>
    <w:p w14:paraId="28739D26" w14:textId="77777777" w:rsidR="009B4AD2" w:rsidRPr="009B4AD2" w:rsidRDefault="009B4AD2" w:rsidP="009B4AD2">
      <w:pPr>
        <w:spacing w:after="0" w:line="0" w:lineRule="atLeast"/>
        <w:rPr>
          <w:rFonts w:ascii="標楷體" w:eastAsia="標楷體" w:hAnsi="標楷體" w:hint="eastAsia"/>
        </w:rPr>
      </w:pPr>
      <w:r w:rsidRPr="009B4AD2">
        <w:rPr>
          <w:rFonts w:ascii="標楷體" w:eastAsia="標楷體" w:hAnsi="標楷體" w:hint="eastAsia"/>
        </w:rPr>
        <w:t>我們以這個故事我們就能知道，福很大，生天堂，那就是造人間福。福若盡，自己也是很迷茫。將來福盡，他的業現前，隨著他的業輪迴，那就是入馬的肚裡去了，就是懷馬胎，這樣出生。幸好他在天堂福將盡時能發心，及時反省、及時發心，如此救到他了。不過，他也是同樣要經過這番入馬肚，才再掙扎回歸回來。他的掙扎就是那念心還明明歷歷，來見佛聞法的那念心還在。</w:t>
      </w:r>
    </w:p>
    <w:p w14:paraId="76608309" w14:textId="77777777" w:rsidR="009B4AD2" w:rsidRPr="009B4AD2" w:rsidRDefault="009B4AD2" w:rsidP="009B4AD2">
      <w:pPr>
        <w:spacing w:after="0" w:line="0" w:lineRule="atLeast"/>
        <w:rPr>
          <w:rFonts w:ascii="標楷體" w:eastAsia="標楷體" w:hAnsi="標楷體" w:hint="eastAsia"/>
        </w:rPr>
      </w:pPr>
      <w:r w:rsidRPr="009B4AD2">
        <w:rPr>
          <w:rFonts w:ascii="標楷體" w:eastAsia="標楷體" w:hAnsi="標楷體" w:hint="eastAsia"/>
        </w:rPr>
        <w:t>人生是無常，天壽雖然很長，但是也有窮盡之時，何況人生壽命苦短。大家常常在聽，我常常在說，四天王天的一日，是人壽已經五十年了。忉利天的一日，人壽是一百年。天壽雖長也是同樣有窮盡的時候。所以我們現在此身已經得到了，佛法也已經聽到了，我們不可偏差，邪道旁教，邪教若是入心，要掙脫、要脫離就很難了。要離開好像心很惶恐，心定不下來。</w:t>
      </w:r>
    </w:p>
    <w:p w14:paraId="6F8FD981" w14:textId="77777777" w:rsidR="009B4AD2" w:rsidRPr="009B4AD2" w:rsidRDefault="009B4AD2" w:rsidP="009B4AD2">
      <w:pPr>
        <w:spacing w:after="0" w:line="0" w:lineRule="atLeast"/>
        <w:rPr>
          <w:rFonts w:ascii="標楷體" w:eastAsia="標楷體" w:hAnsi="標楷體" w:hint="eastAsia"/>
        </w:rPr>
      </w:pPr>
      <w:r w:rsidRPr="009B4AD2">
        <w:rPr>
          <w:rFonts w:ascii="標楷體" w:eastAsia="標楷體" w:hAnsi="標楷體" w:hint="eastAsia"/>
        </w:rPr>
        <w:t>常常說我們要戒定慧，要持戒，要正思、正見、正念，不可有一點起心動念。所以我們人人要好好顧好這念心。所以我們修行一定要精進，我們若能心很定、行端正，能這樣我們就會精進，就不會懈怠。我們這輩子若是身心懈怠，那就是於諸道業，不能精進修習，就沒辦法了。心已經散了，儘管你有因緣接受了佛法，卻是因為一念心散掉了、懶惰掉了，在佛道不願意精。「精」就是要很純，不可有雜念，這叫做「精」。既要修行就要一心一志，「進」就是不退，一心一志向前前進。這是修習正法，又假如不能精進修習，就很快引入惱亂。自己的心來惱亂自己，除了惱亂自己也是惱亂他人，這樣叫做「懈怠隨煩惱」。</w:t>
      </w:r>
    </w:p>
    <w:p w14:paraId="798162D0" w14:textId="77777777" w:rsidR="009B4AD2" w:rsidRDefault="009B4AD2" w:rsidP="009B4AD2">
      <w:pPr>
        <w:spacing w:after="0" w:line="0" w:lineRule="atLeast"/>
        <w:rPr>
          <w:rFonts w:ascii="標楷體" w:eastAsia="標楷體" w:hAnsi="標楷體"/>
        </w:rPr>
      </w:pPr>
    </w:p>
    <w:p w14:paraId="7C981B60" w14:textId="44693799" w:rsidR="009B4AD2" w:rsidRPr="009B4AD2" w:rsidRDefault="009B4AD2" w:rsidP="009B4AD2">
      <w:pPr>
        <w:spacing w:after="0" w:line="0" w:lineRule="atLeast"/>
        <w:rPr>
          <w:rFonts w:ascii="標楷體" w:eastAsia="標楷體" w:hAnsi="標楷體"/>
        </w:rPr>
      </w:pPr>
      <w:r w:rsidRPr="009B4AD2">
        <w:rPr>
          <w:rFonts w:ascii="標楷體" w:eastAsia="標楷體" w:hAnsi="標楷體"/>
        </w:rPr>
        <w:t>14:12</w:t>
      </w:r>
      <w:r w:rsidRPr="009B4AD2">
        <w:rPr>
          <w:rFonts w:ascii="標楷體" w:eastAsia="標楷體" w:hAnsi="標楷體" w:hint="eastAsia"/>
          <w:b/>
          <w:bCs/>
        </w:rPr>
        <w:t>身心懶惰，於諸道業，不能精進修習，因而惱亂，是名懈怠隨煩惱。</w:t>
      </w:r>
    </w:p>
    <w:p w14:paraId="337E9F2D" w14:textId="77777777" w:rsidR="009B4AD2" w:rsidRDefault="009B4AD2" w:rsidP="009B4AD2">
      <w:pPr>
        <w:spacing w:after="0" w:line="0" w:lineRule="atLeast"/>
        <w:rPr>
          <w:rFonts w:ascii="標楷體" w:eastAsia="標楷體" w:hAnsi="標楷體"/>
        </w:rPr>
      </w:pPr>
    </w:p>
    <w:p w14:paraId="7622401B" w14:textId="1386BFF4" w:rsidR="009B4AD2" w:rsidRPr="009B4AD2" w:rsidRDefault="009B4AD2" w:rsidP="009B4AD2">
      <w:pPr>
        <w:spacing w:after="0" w:line="0" w:lineRule="atLeast"/>
        <w:rPr>
          <w:rFonts w:ascii="標楷體" w:eastAsia="標楷體" w:hAnsi="標楷體" w:hint="eastAsia"/>
        </w:rPr>
      </w:pPr>
      <w:r w:rsidRPr="009B4AD2">
        <w:rPr>
          <w:rFonts w:ascii="標楷體" w:eastAsia="標楷體" w:hAnsi="標楷體" w:hint="eastAsia"/>
        </w:rPr>
        <w:t>就是因為懈怠、墮落，所有的煩惱就是纏在我們的心，纏在我們的周圍惱亂等等。這實在是很可怕，這煩惱隨著業來擾亂我們的心。各位菩薩，既修行是一個很難得，百千萬劫難遭遇，我今見聞得受持，願解如來真實義。「無上甚深微妙法」在我們面前，為什麼我們心不專，如此來擾亂自己呢？所以大家要好好提高警覺。這幾天都一直在說，「懈怠者汝是」，這是文殊師利菩薩與彌勒菩薩互相在對答，那就是在警惕我們。這樣也用了很長的時間，繞了一大圈，回過頭來還不是直接說。</w:t>
      </w:r>
    </w:p>
    <w:p w14:paraId="61E11104" w14:textId="77777777" w:rsidR="009B4AD2" w:rsidRDefault="009B4AD2" w:rsidP="009B4AD2">
      <w:pPr>
        <w:spacing w:after="0" w:line="0" w:lineRule="atLeast"/>
        <w:rPr>
          <w:rFonts w:ascii="標楷體" w:eastAsia="標楷體" w:hAnsi="標楷體"/>
        </w:rPr>
      </w:pPr>
    </w:p>
    <w:p w14:paraId="1384A780" w14:textId="5EF829CD" w:rsidR="009B4AD2" w:rsidRDefault="009B4AD2" w:rsidP="009B4AD2">
      <w:pPr>
        <w:spacing w:after="0" w:line="0" w:lineRule="atLeast"/>
        <w:rPr>
          <w:rFonts w:ascii="標楷體" w:eastAsia="標楷體" w:hAnsi="標楷體"/>
        </w:rPr>
      </w:pPr>
      <w:r w:rsidRPr="009B4AD2">
        <w:rPr>
          <w:rFonts w:ascii="標楷體" w:eastAsia="標楷體" w:hAnsi="標楷體"/>
        </w:rPr>
        <w:t>16:02</w:t>
      </w:r>
      <w:r w:rsidRPr="009B4AD2">
        <w:rPr>
          <w:rFonts w:ascii="標楷體" w:eastAsia="標楷體" w:hAnsi="標楷體" w:hint="eastAsia"/>
          <w:b/>
          <w:bCs/>
        </w:rPr>
        <w:t>彼佛滅度後，懈怠者汝是，妙光法師者，今則我身是。</w:t>
      </w:r>
      <w:r w:rsidRPr="009B4AD2">
        <w:rPr>
          <w:rFonts w:ascii="標楷體" w:eastAsia="標楷體" w:hAnsi="標楷體" w:hint="eastAsia"/>
        </w:rPr>
        <w:t>《法華經 序品第一》</w:t>
      </w:r>
    </w:p>
    <w:p w14:paraId="52AA07B9" w14:textId="77777777" w:rsidR="009B4AD2" w:rsidRPr="009B4AD2" w:rsidRDefault="009B4AD2" w:rsidP="009B4AD2">
      <w:pPr>
        <w:spacing w:after="0" w:line="0" w:lineRule="atLeast"/>
        <w:rPr>
          <w:rFonts w:ascii="標楷體" w:eastAsia="標楷體" w:hAnsi="標楷體" w:hint="eastAsia"/>
        </w:rPr>
      </w:pPr>
    </w:p>
    <w:p w14:paraId="631A845B" w14:textId="77777777" w:rsidR="009B4AD2" w:rsidRPr="009B4AD2" w:rsidRDefault="009B4AD2" w:rsidP="009B4AD2">
      <w:pPr>
        <w:spacing w:after="0" w:line="0" w:lineRule="atLeast"/>
        <w:rPr>
          <w:rFonts w:ascii="標楷體" w:eastAsia="標楷體" w:hAnsi="標楷體" w:hint="eastAsia"/>
        </w:rPr>
      </w:pPr>
      <w:r w:rsidRPr="009B4AD2">
        <w:rPr>
          <w:rFonts w:ascii="標楷體" w:eastAsia="標楷體" w:hAnsi="標楷體" w:hint="eastAsia"/>
        </w:rPr>
        <w:t>那尊佛滅度後，八百弟子中，其中那位懈怠者就是你。八百弟子應該就是比喻我們「八正道法」。我們在「八正道法」中，我們若是一念偏差，如此很快，煩惱就會入我們的心。八王子應該在比喻是我們人人的八識。八識田中含藏在「八正道法」，你好好「八正道法」能修得好，我們第八識中，我們就是正思、正知、正見、正行、正業、正命等等。這希望我們大家要能了解。聽經要很入心，所以文殊菩薩就是直指「懈怠者汝是」。說不定在說的就是當場在《法華經》那個法會上，所說的人人也是有過這樣的懈怠。說不定拉近一點，就是我們現在是大家，你們和我曾經有過也是迷茫、懈怠過。</w:t>
      </w:r>
    </w:p>
    <w:p w14:paraId="17859AE6" w14:textId="6B85140B" w:rsidR="009B4AD2" w:rsidRDefault="009B4AD2" w:rsidP="00E95C71">
      <w:pPr>
        <w:spacing w:after="0" w:line="0" w:lineRule="atLeast"/>
        <w:rPr>
          <w:rFonts w:ascii="標楷體" w:eastAsia="標楷體" w:hAnsi="標楷體"/>
        </w:rPr>
      </w:pPr>
      <w:r w:rsidRPr="009B4AD2">
        <w:rPr>
          <w:rFonts w:ascii="標楷體" w:eastAsia="標楷體" w:hAnsi="標楷體"/>
        </w:rPr>
        <w:lastRenderedPageBreak/>
        <w:t>18:07</w:t>
      </w:r>
      <w:r w:rsidR="00E95C71" w:rsidRPr="009B4AD2">
        <w:rPr>
          <w:rFonts w:ascii="標楷體" w:eastAsia="標楷體" w:hAnsi="標楷體" w:hint="eastAsia"/>
          <w:b/>
          <w:bCs/>
        </w:rPr>
        <w:t>妙光法師者，今則我身是，我見燈明佛，本光瑞如此。</w:t>
      </w:r>
      <w:r w:rsidRPr="009B4AD2">
        <w:rPr>
          <w:rFonts w:ascii="標楷體" w:eastAsia="標楷體" w:hAnsi="標楷體" w:hint="eastAsia"/>
        </w:rPr>
        <w:t>《法華經 序品第一》</w:t>
      </w:r>
    </w:p>
    <w:p w14:paraId="31C1AA11" w14:textId="77777777" w:rsidR="00E95C71" w:rsidRPr="00E95C71" w:rsidRDefault="00E95C71" w:rsidP="00E95C71">
      <w:pPr>
        <w:spacing w:after="0" w:line="0" w:lineRule="atLeast"/>
        <w:rPr>
          <w:rFonts w:ascii="標楷體" w:eastAsia="標楷體" w:hAnsi="標楷體" w:hint="eastAsia"/>
          <w:b/>
          <w:bCs/>
        </w:rPr>
      </w:pPr>
    </w:p>
    <w:p w14:paraId="7B9435C1" w14:textId="77777777" w:rsidR="009B4AD2" w:rsidRPr="009B4AD2" w:rsidRDefault="009B4AD2" w:rsidP="009B4AD2">
      <w:pPr>
        <w:spacing w:after="0" w:line="0" w:lineRule="atLeast"/>
        <w:rPr>
          <w:rFonts w:ascii="標楷體" w:eastAsia="標楷體" w:hAnsi="標楷體" w:hint="eastAsia"/>
        </w:rPr>
      </w:pPr>
      <w:r w:rsidRPr="009B4AD2">
        <w:rPr>
          <w:rFonts w:ascii="標楷體" w:eastAsia="標楷體" w:hAnsi="標楷體" w:hint="eastAsia"/>
        </w:rPr>
        <w:t>文殊菩薩說妙光法師就是我。這個我又是誰呢？我們自己也要知道，「自性三寶」，佛性本具。我們人人還是具有佛性，我們人人同樣發一念心，還是我們能精進，即身即是佛性。所以我們應該要好好把握，我們也能成為文殊菩薩。佛性中人人本具，有這條菩薩道路的智慧。法就是如此簡單。所以在經文中，「妙光法師者，今則我身是，我見燈明佛，本光瑞如此。」所說的文殊菩薩，回歸於釋迦佛的道場就說：我過去看到的日月燈明佛，那時候也是將要說《法華經》，所以那個道場，從佛的身光發散出去，那個光、那個瑞氣與現在一樣。</w:t>
      </w:r>
    </w:p>
    <w:p w14:paraId="1AC16E79" w14:textId="77777777" w:rsidR="00E95C71" w:rsidRDefault="00E95C71" w:rsidP="009B4AD2">
      <w:pPr>
        <w:spacing w:after="0" w:line="0" w:lineRule="atLeast"/>
        <w:rPr>
          <w:rFonts w:ascii="標楷體" w:eastAsia="標楷體" w:hAnsi="標楷體"/>
        </w:rPr>
      </w:pPr>
    </w:p>
    <w:p w14:paraId="7FDF22E6" w14:textId="6BBC2AB8" w:rsidR="009B4AD2" w:rsidRPr="009B4AD2" w:rsidRDefault="009B4AD2" w:rsidP="009B4AD2">
      <w:pPr>
        <w:spacing w:after="0" w:line="0" w:lineRule="atLeast"/>
        <w:rPr>
          <w:rFonts w:ascii="標楷體" w:eastAsia="標楷體" w:hAnsi="標楷體"/>
        </w:rPr>
      </w:pPr>
      <w:r w:rsidRPr="009B4AD2">
        <w:rPr>
          <w:rFonts w:ascii="標楷體" w:eastAsia="標楷體" w:hAnsi="標楷體"/>
        </w:rPr>
        <w:t>20:09</w:t>
      </w:r>
      <w:r w:rsidR="00E95C71" w:rsidRPr="009B4AD2">
        <w:rPr>
          <w:rFonts w:ascii="標楷體" w:eastAsia="標楷體" w:hAnsi="標楷體" w:hint="eastAsia"/>
          <w:b/>
          <w:bCs/>
        </w:rPr>
        <w:t>文殊菩薩往昔，在日月燈明佛所，稱為妙光法師，有八百之弟子，弘通法華。</w:t>
      </w:r>
    </w:p>
    <w:p w14:paraId="36146134" w14:textId="2CBFB308" w:rsidR="009B4AD2" w:rsidRPr="009B4AD2" w:rsidRDefault="009B4AD2" w:rsidP="009B4AD2">
      <w:pPr>
        <w:spacing w:after="0" w:line="0" w:lineRule="atLeast"/>
        <w:rPr>
          <w:rFonts w:ascii="標楷體" w:eastAsia="標楷體" w:hAnsi="標楷體" w:hint="eastAsia"/>
        </w:rPr>
      </w:pPr>
    </w:p>
    <w:p w14:paraId="46E1C70E" w14:textId="77777777" w:rsidR="009B4AD2" w:rsidRPr="009B4AD2" w:rsidRDefault="009B4AD2" w:rsidP="009B4AD2">
      <w:pPr>
        <w:spacing w:after="0" w:line="0" w:lineRule="atLeast"/>
        <w:rPr>
          <w:rFonts w:ascii="標楷體" w:eastAsia="標楷體" w:hAnsi="標楷體" w:hint="eastAsia"/>
        </w:rPr>
      </w:pPr>
      <w:r w:rsidRPr="009B4AD2">
        <w:rPr>
          <w:rFonts w:ascii="標楷體" w:eastAsia="標楷體" w:hAnsi="標楷體" w:hint="eastAsia"/>
        </w:rPr>
        <w:t>我們現在再來了解文殊。一直在說二萬日月燈明佛，這二萬位的日月燈明佛，我就一直在想，同一尊佛，還是這二萬位，每一尊佛是一世，有二萬世期間陸續成佛。二萬世時間要多長？很長的時間，無法去計量。二萬的佛，數字很大，這要用什麼來解釋？應該是在比喻福、慧。福不是一生一世能造出來，常常說佛是三大阿僧祇劫修行才能成。為什麼要用那麼長的時間？時間愈長，事情做愈多，所遇到的人愈多，結好緣。與很多生、很多世，生生世世在行菩薩道，與眾生結好緣。這種菩薩與眾生的好因緣，一直到最後，因緣圓滿了，自覺、覺他，一切圓滿了，這樣叫做成佛。所以二萬的數字，我們若用福慧來解釋，要用很長的時間修福，很長的時間修慧。要無量福、無量慧，無數量的福慧結合起來，這樣成佛了。所以在過去的二萬日月燈明佛，他就是表示現在的釋迦牟尼佛。就像這樣，有那麼多的福慧，量具足、福慧具足，所在化度的方法，無不都是用「八正道」。「三十七助道品」中，「七菩提分」、「八正道分」，這全都是我們學佛的基礎。甚至在「三十七助道品」開頭，也是「四聖諦法」。總而言之就是人人，無論是「苦、集、滅、道」，或者是四正勤、精進、「四如意足」等等，這全都是要在「道」，所以要在「八正道」。所以八百弟子比喻八正道，特別這八王子，也將它比喻為八識。所以我們大家在這麼長久的時間來解釋，若能這樣想就回歸了。回歸回來就是釋迦佛開始要說《法華經》，那個道場的形象就已經能再回來了。故事說那麼長、那麼久的時間，不如將它拉回來，就是在釋迦佛將要講《法華經》道場的形態。所以這八百之弟子，弘通《法華經》。過去的二萬日月燈明佛，最後也是說《法華經》。二萬的日月燈明佛滅度之後，妙光菩薩接下來還是用《法華經》來教化八百弟子與八王子。這《妙法蓮華經》是「佛佛道同」。</w:t>
      </w:r>
    </w:p>
    <w:p w14:paraId="37D3C4CE" w14:textId="77777777" w:rsidR="00E95C71" w:rsidRDefault="00E95C71" w:rsidP="009B4AD2">
      <w:pPr>
        <w:spacing w:after="0" w:line="0" w:lineRule="atLeast"/>
        <w:rPr>
          <w:rFonts w:ascii="標楷體" w:eastAsia="標楷體" w:hAnsi="標楷體"/>
        </w:rPr>
      </w:pPr>
    </w:p>
    <w:p w14:paraId="26D730F6" w14:textId="77777777" w:rsidR="00E95C71" w:rsidRPr="009B4AD2" w:rsidRDefault="009B4AD2" w:rsidP="00E95C71">
      <w:pPr>
        <w:spacing w:after="0" w:line="0" w:lineRule="atLeast"/>
        <w:rPr>
          <w:rFonts w:ascii="標楷體" w:eastAsia="標楷體" w:hAnsi="標楷體"/>
          <w:b/>
          <w:bCs/>
        </w:rPr>
      </w:pPr>
      <w:r w:rsidRPr="009B4AD2">
        <w:rPr>
          <w:rFonts w:ascii="標楷體" w:eastAsia="標楷體" w:hAnsi="標楷體"/>
        </w:rPr>
        <w:t>26:57</w:t>
      </w:r>
      <w:r w:rsidR="00E95C71" w:rsidRPr="009B4AD2">
        <w:rPr>
          <w:rFonts w:ascii="標楷體" w:eastAsia="標楷體" w:hAnsi="標楷體" w:hint="eastAsia"/>
          <w:b/>
          <w:bCs/>
        </w:rPr>
        <w:t>菩薩修行，一切功德行願，作大法師，善能守護如來法藏。</w:t>
      </w:r>
    </w:p>
    <w:p w14:paraId="5E9E42A5" w14:textId="287E1334" w:rsidR="009B4AD2" w:rsidRPr="00E95C71" w:rsidRDefault="009B4AD2" w:rsidP="009B4AD2">
      <w:pPr>
        <w:spacing w:after="0" w:line="0" w:lineRule="atLeast"/>
        <w:rPr>
          <w:rFonts w:ascii="標楷體" w:eastAsia="標楷體" w:hAnsi="標楷體"/>
        </w:rPr>
      </w:pPr>
    </w:p>
    <w:p w14:paraId="4098AC64" w14:textId="77777777" w:rsidR="009B4AD2" w:rsidRPr="009B4AD2" w:rsidRDefault="009B4AD2" w:rsidP="009B4AD2">
      <w:pPr>
        <w:spacing w:after="0" w:line="0" w:lineRule="atLeast"/>
        <w:rPr>
          <w:rFonts w:ascii="標楷體" w:eastAsia="標楷體" w:hAnsi="標楷體" w:hint="eastAsia"/>
        </w:rPr>
      </w:pPr>
      <w:r w:rsidRPr="009B4AD2">
        <w:rPr>
          <w:rFonts w:ascii="標楷體" w:eastAsia="標楷體" w:hAnsi="標楷體" w:hint="eastAsia"/>
        </w:rPr>
        <w:t>所以菩薩修一切功德行願，作大法師。菩薩我們都稱為文殊菩薩，但是在這之中又是說妙光法師，也稱為妙光菩薩。其實菩薩是修一切的福慧，最重要的就是要教化眾生，所以叫作大法師。大法師就是功德行願，功德要不斷累積、不斷累積，在累積這個功德，是一定要身體力行。沒有身體力行，就不能成就一切的功德。所以功德就是要在行中，要勤、要精進，所以是功德行願。功德是</w:t>
      </w:r>
      <w:r w:rsidRPr="009B4AD2">
        <w:rPr>
          <w:rFonts w:ascii="標楷體" w:eastAsia="標楷體" w:hAnsi="標楷體" w:hint="eastAsia"/>
        </w:rPr>
        <w:lastRenderedPageBreak/>
        <w:t>我們在修行，行願是你發心要落實，發願要行動，這樣才叫做行願。這樣才能堪稱作大法師。「善能守護如來法藏」，要作一位大法師，就是要懂得守護如來的法藏。如來的法藏是真實理，無偏、無邪，完全是很純真、乾淨的法，所以這是如來的法藏。</w:t>
      </w:r>
    </w:p>
    <w:p w14:paraId="09EE05AF" w14:textId="77777777" w:rsidR="00E95C71" w:rsidRDefault="00E95C71" w:rsidP="009B4AD2">
      <w:pPr>
        <w:spacing w:after="0" w:line="0" w:lineRule="atLeast"/>
        <w:rPr>
          <w:rFonts w:ascii="標楷體" w:eastAsia="標楷體" w:hAnsi="標楷體"/>
        </w:rPr>
      </w:pPr>
    </w:p>
    <w:p w14:paraId="3C1A5803" w14:textId="70E82614" w:rsidR="009B4AD2" w:rsidRPr="009B4AD2" w:rsidRDefault="009B4AD2" w:rsidP="009B4AD2">
      <w:pPr>
        <w:spacing w:after="0" w:line="0" w:lineRule="atLeast"/>
        <w:rPr>
          <w:rFonts w:ascii="標楷體" w:eastAsia="標楷體" w:hAnsi="標楷體"/>
        </w:rPr>
      </w:pPr>
      <w:r w:rsidRPr="009B4AD2">
        <w:rPr>
          <w:rFonts w:ascii="標楷體" w:eastAsia="標楷體" w:hAnsi="標楷體"/>
        </w:rPr>
        <w:t>28:07</w:t>
      </w:r>
      <w:r w:rsidR="00E95C71" w:rsidRPr="009B4AD2">
        <w:rPr>
          <w:rFonts w:ascii="標楷體" w:eastAsia="標楷體" w:hAnsi="標楷體" w:hint="eastAsia"/>
          <w:b/>
          <w:bCs/>
        </w:rPr>
        <w:t>能與大眾，而演說法，令諸眾生，得大安樂。</w:t>
      </w:r>
    </w:p>
    <w:p w14:paraId="30C24F96" w14:textId="1509B87E" w:rsidR="009B4AD2" w:rsidRPr="009B4AD2" w:rsidRDefault="009B4AD2" w:rsidP="009B4AD2">
      <w:pPr>
        <w:spacing w:after="0" w:line="0" w:lineRule="atLeast"/>
        <w:rPr>
          <w:rFonts w:ascii="標楷體" w:eastAsia="標楷體" w:hAnsi="標楷體" w:hint="eastAsia"/>
        </w:rPr>
      </w:pPr>
    </w:p>
    <w:p w14:paraId="2973FD84" w14:textId="4FD348C1" w:rsidR="009B4AD2" w:rsidRPr="009B4AD2" w:rsidRDefault="009B4AD2" w:rsidP="009B4AD2">
      <w:pPr>
        <w:spacing w:after="0" w:line="0" w:lineRule="atLeast"/>
        <w:rPr>
          <w:rFonts w:ascii="標楷體" w:eastAsia="標楷體" w:hAnsi="標楷體" w:hint="eastAsia"/>
        </w:rPr>
      </w:pPr>
      <w:r w:rsidRPr="009B4AD2">
        <w:rPr>
          <w:rFonts w:ascii="標楷體" w:eastAsia="標楷體" w:hAnsi="標楷體" w:hint="eastAsia"/>
        </w:rPr>
        <w:t>不只是知道，能守護住，還能應用。將這個法要如何用得隨機逗教，逗有緣的眾生，他就能接受法。緣若不夠，法也無法施行。剛才說「二萬」代表福慧雙具，用很長久的時間不斷累積、不斷結眾生緣，這也就是要與眾生有緣，就要長時間來守護，這就是智慧。智慧守護，守護智慧、運用智慧。能與大眾演說，那這就是福，所以有福與眾生結盡很多的好緣，眾生能接受。所以「能與大眾而演說法」，「令諸眾生得大安樂」。若能啟機、受教，自然就心安快樂。常常說「福從做中得歡喜」，「慧從善解得自在」。真正能接受到這個法，很甘願去付出，每天都是很歡喜，沒有煩惱、沒有懈怠。煩惱隨著懈怠，懈怠伴隨著煩惱，如此不斷墮落。法若能接受，自然就是這樣付出、行大願，這樣在做、這樣在付出，這就是我們的心，如何能解悟佛的道理。那就是心要專，專就是善，自然心專善念生，那就是善解，能解佛妙法的真實義。「我今見聞得受持，願解如來真實義」，這就是善解。我們要好好來接受佛的教法，好好專心來解佛的真實義，所以這樣就能得大安樂。各位菩薩，真正一念心能讓我們成佛，一念心也是很容易入魔道。所以修行，正、邪，我們要很用心守護好。「善能守護如來藏」是多麼重要。「能與大眾演說法」，真真正正我們要心正、行正，將我們所感受的法與大家分享，這樣讓大家能得安樂。所以大家要用心，受持這真實微妙法。請大家多用心。</w:t>
      </w:r>
    </w:p>
    <w:p w14:paraId="61D18A7E" w14:textId="77777777" w:rsidR="009B4AD2" w:rsidRPr="009B4AD2" w:rsidRDefault="009B4AD2" w:rsidP="009B4AD2">
      <w:pPr>
        <w:spacing w:after="0" w:line="0" w:lineRule="atLeast"/>
        <w:rPr>
          <w:rFonts w:ascii="標楷體" w:eastAsia="標楷體" w:hAnsi="標楷體"/>
        </w:rPr>
      </w:pPr>
    </w:p>
    <w:p w14:paraId="4B29D189" w14:textId="3EBADFF0" w:rsidR="009B4AD2" w:rsidRPr="009B4AD2" w:rsidRDefault="009B4AD2" w:rsidP="009B4AD2">
      <w:pPr>
        <w:spacing w:after="0" w:line="0" w:lineRule="atLeast"/>
        <w:rPr>
          <w:rFonts w:ascii="標楷體" w:eastAsia="標楷體" w:hAnsi="標楷體" w:hint="eastAsia"/>
        </w:rPr>
      </w:pPr>
      <w:r w:rsidRPr="009B4AD2">
        <w:rPr>
          <w:rFonts w:ascii="標楷體" w:eastAsia="標楷體" w:hAnsi="標楷體" w:hint="eastAsia"/>
        </w:rPr>
        <w:t>～證嚴上人講述於2012年03月20日～</w:t>
      </w:r>
    </w:p>
    <w:sectPr w:rsidR="009B4AD2" w:rsidRPr="009B4AD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AD2"/>
    <w:rsid w:val="001759ED"/>
    <w:rsid w:val="009B4AD2"/>
    <w:rsid w:val="00A10AB3"/>
    <w:rsid w:val="00E95C71"/>
    <w:rsid w:val="00FB1433"/>
    <w:rsid w:val="00FF2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A552D"/>
  <w15:chartTrackingRefBased/>
  <w15:docId w15:val="{69D5C13C-F7AF-40B9-A6CA-ADAD99678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4AD2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B4AD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4A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AD2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4AD2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4A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4AD2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4AD2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4AD2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4AD2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B4AD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9B4A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9B4AD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9B4A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9B4AD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9B4AD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9B4AD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9B4AD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9B4AD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B4AD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9B4A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4AD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9B4AD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B4A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9B4AD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B4AD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B4AD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B4A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9B4AD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B4A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658</Words>
  <Characters>3752</Characters>
  <Application>Microsoft Office Word</Application>
  <DocSecurity>0</DocSecurity>
  <Lines>31</Lines>
  <Paragraphs>8</Paragraphs>
  <ScaleCrop>false</ScaleCrop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淑美 黃</dc:creator>
  <cp:keywords/>
  <dc:description/>
  <cp:lastModifiedBy>淑美 黃</cp:lastModifiedBy>
  <cp:revision>1</cp:revision>
  <dcterms:created xsi:type="dcterms:W3CDTF">2026-08-03T09:22:00Z</dcterms:created>
  <dcterms:modified xsi:type="dcterms:W3CDTF">2026-08-03T09:35:00Z</dcterms:modified>
</cp:coreProperties>
</file>