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0DEA5" w14:textId="1AB8232E" w:rsidR="001C7BFD" w:rsidRPr="001C7BFD" w:rsidRDefault="001C7BFD" w:rsidP="001C7BFD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1C7BFD">
        <w:rPr>
          <w:rFonts w:ascii="標楷體" w:eastAsia="標楷體" w:hAnsi="標楷體" w:hint="eastAsia"/>
        </w:rPr>
        <w:t>※</w:t>
      </w:r>
      <w:r w:rsidRPr="001C7BFD">
        <w:rPr>
          <w:rFonts w:ascii="標楷體" w:eastAsia="標楷體" w:hAnsi="標楷體" w:hint="eastAsia"/>
          <w:b/>
          <w:bCs/>
        </w:rPr>
        <w:t>【2026080</w:t>
      </w:r>
      <w:r w:rsidR="0009690C">
        <w:rPr>
          <w:rFonts w:ascii="標楷體" w:eastAsia="標楷體" w:hAnsi="標楷體" w:hint="eastAsia"/>
          <w:b/>
          <w:bCs/>
        </w:rPr>
        <w:t>6</w:t>
      </w:r>
      <w:r w:rsidRPr="001C7BFD">
        <w:rPr>
          <w:rFonts w:ascii="標楷體" w:eastAsia="標楷體" w:hAnsi="標楷體" w:hint="eastAsia"/>
          <w:b/>
          <w:bCs/>
        </w:rPr>
        <w:t>早課連線‧法華經】</w:t>
      </w:r>
    </w:p>
    <w:p w14:paraId="50087E3C" w14:textId="1E1053FE" w:rsidR="001C7BFD" w:rsidRPr="001C7BFD" w:rsidRDefault="001C7BFD" w:rsidP="001C7BFD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1C7BFD">
        <w:rPr>
          <w:rFonts w:ascii="標楷體" w:eastAsia="標楷體" w:hAnsi="標楷體" w:hint="eastAsia"/>
          <w:b/>
          <w:bCs/>
        </w:rPr>
        <w:t>《靜思妙蓮華》1</w:t>
      </w:r>
      <w:bookmarkStart w:id="0" w:name="_Hlk232310050"/>
      <w:r w:rsidRPr="001C7BFD">
        <w:rPr>
          <w:rFonts w:ascii="標楷體" w:eastAsia="標楷體" w:hAnsi="標楷體" w:hint="eastAsia"/>
          <w:b/>
          <w:bCs/>
        </w:rPr>
        <w:t>7</w:t>
      </w:r>
      <w:r w:rsidRPr="001C7BFD">
        <w:rPr>
          <w:rFonts w:ascii="標楷體" w:eastAsia="標楷體" w:hAnsi="標楷體" w:hint="eastAsia"/>
          <w:b/>
          <w:bCs/>
        </w:rPr>
        <w:t>9</w:t>
      </w:r>
      <w:r w:rsidRPr="001C7BFD">
        <w:rPr>
          <w:rFonts w:ascii="標楷體" w:eastAsia="標楷體" w:hAnsi="標楷體" w:hint="eastAsia"/>
          <w:b/>
          <w:bCs/>
        </w:rPr>
        <w:t>.</w:t>
      </w:r>
      <w:r w:rsidRPr="001C7BFD">
        <w:rPr>
          <w:rFonts w:ascii="標楷體" w:eastAsia="標楷體" w:hAnsi="標楷體"/>
          <w:b/>
          <w:bCs/>
        </w:rPr>
        <w:t>行眾善業 見無數佛</w:t>
      </w:r>
    </w:p>
    <w:p w14:paraId="1E1E4166" w14:textId="4549707B" w:rsidR="001C7BFD" w:rsidRDefault="001C7BFD" w:rsidP="001C7BFD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hyperlink r:id="rId4" w:history="1">
        <w:r w:rsidRPr="0010326B">
          <w:rPr>
            <w:rStyle w:val="ae"/>
            <w:rFonts w:ascii="標楷體" w:eastAsia="標楷體" w:hAnsi="標楷體"/>
            <w:b/>
            <w:bCs/>
          </w:rPr>
          <w:t>https://www.youtube.com/watch?v=nXe9Hhr_w1g</w:t>
        </w:r>
      </w:hyperlink>
    </w:p>
    <w:p w14:paraId="229E397F" w14:textId="77777777" w:rsidR="001C7BFD" w:rsidRDefault="001C7BFD" w:rsidP="001C7BFD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45B29EF1" w14:textId="0F8F3642" w:rsidR="001C7BFD" w:rsidRPr="001C7BFD" w:rsidRDefault="001C7BFD" w:rsidP="001C7BFD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1C7BFD">
        <w:rPr>
          <w:rFonts w:ascii="標楷體" w:eastAsia="標楷體" w:hAnsi="標楷體"/>
          <w:b/>
          <w:bCs/>
          <w:shd w:val="pct15" w:color="auto" w:fill="FFFFFF"/>
        </w:rPr>
        <w:t>【</w:t>
      </w:r>
      <w:r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1C7BFD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6168B809" w14:textId="0B017E2E" w:rsidR="001C7BFD" w:rsidRPr="001C7BFD" w:rsidRDefault="001C7BFD" w:rsidP="001C7BFD">
      <w:pPr>
        <w:spacing w:after="0" w:line="0" w:lineRule="atLeast"/>
        <w:jc w:val="both"/>
        <w:rPr>
          <w:rFonts w:ascii="標楷體" w:eastAsia="標楷體" w:hAnsi="標楷體" w:hint="eastAsia"/>
          <w:b/>
          <w:bCs/>
        </w:rPr>
      </w:pPr>
      <w:r w:rsidRPr="001C7BFD">
        <w:rPr>
          <w:rFonts w:ascii="標楷體" w:eastAsia="標楷體" w:hAnsi="標楷體"/>
          <w:b/>
          <w:bCs/>
        </w:rPr>
        <w:t>修行覺道 貴在菩薩度眾 多行善業 布施利行大眾 多說好話 廣度同事入道</w:t>
      </w:r>
    </w:p>
    <w:p w14:paraId="70DFB709" w14:textId="77777777" w:rsidR="001C7BFD" w:rsidRPr="001C7BFD" w:rsidRDefault="001C7BFD" w:rsidP="001C7BFD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517DBC0B" w14:textId="77777777" w:rsidR="001C7BFD" w:rsidRPr="001C7BFD" w:rsidRDefault="001C7BFD" w:rsidP="001C7BFD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1C7BFD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2D0C7BF2" w14:textId="586F296B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1C7BFD">
        <w:rPr>
          <w:rFonts w:ascii="標楷體" w:eastAsia="標楷體" w:hAnsi="標楷體" w:hint="eastAsia"/>
          <w:b/>
          <w:bCs/>
        </w:rPr>
        <w:t>◎</w:t>
      </w:r>
      <w:bookmarkEnd w:id="0"/>
      <w:r w:rsidRPr="001C7BFD">
        <w:rPr>
          <w:rFonts w:ascii="標楷體" w:eastAsia="標楷體" w:hAnsi="標楷體"/>
          <w:b/>
          <w:bCs/>
        </w:rPr>
        <w:t>亦行眾善業 得見無數佛 供養於諸佛 隨順行大道 具六波羅密</w:t>
      </w:r>
    </w:p>
    <w:p w14:paraId="7EA58264" w14:textId="77777777" w:rsidR="001C7BFD" w:rsidRPr="001C7BFD" w:rsidRDefault="001C7BFD" w:rsidP="001C7BFD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2E8828E5" w14:textId="77777777" w:rsidR="001C7BFD" w:rsidRPr="001C7BFD" w:rsidRDefault="001C7BFD" w:rsidP="001C7BFD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1C7BFD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37076BEC" w14:textId="49670987" w:rsidR="001C7BFD" w:rsidRDefault="001C7BFD" w:rsidP="001C7BFD">
      <w:pPr>
        <w:spacing w:after="0" w:line="0" w:lineRule="atLeast"/>
        <w:rPr>
          <w:rFonts w:ascii="標楷體" w:eastAsia="標楷體" w:hAnsi="標楷體"/>
          <w:b/>
          <w:bCs/>
        </w:rPr>
      </w:pPr>
      <w:r w:rsidRPr="001C7BFD">
        <w:rPr>
          <w:rFonts w:ascii="標楷體" w:eastAsia="標楷體" w:hAnsi="標楷體"/>
          <w:b/>
          <w:bCs/>
        </w:rPr>
        <w:t>◎善業：眾善行為 或造作福田 如五戒十善 等善事是</w:t>
      </w:r>
    </w:p>
    <w:p w14:paraId="58C95FBE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34B33BBD" w14:textId="406AD124" w:rsidR="001C7BFD" w:rsidRDefault="001C7BFD" w:rsidP="001C7BFD">
      <w:pPr>
        <w:spacing w:after="0" w:line="0" w:lineRule="atLeast"/>
        <w:rPr>
          <w:rFonts w:ascii="標楷體" w:eastAsia="標楷體" w:hAnsi="標楷體"/>
          <w:b/>
          <w:bCs/>
        </w:rPr>
      </w:pPr>
      <w:r w:rsidRPr="001C7BFD">
        <w:rPr>
          <w:rFonts w:ascii="標楷體" w:eastAsia="標楷體" w:hAnsi="標楷體" w:hint="eastAsia"/>
          <w:b/>
          <w:bCs/>
        </w:rPr>
        <w:t>修行覺道 貴在菩薩度眾 多行善業 布施利行大眾 多說好話 廣度同事入道</w:t>
      </w:r>
    </w:p>
    <w:p w14:paraId="07299149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5B07A2D7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這就是我們修行，要有發這一分的心。修行離不開發大心，自覺、覺他、覺行圓滿，度眾生的志業，這是我們修行覺道的本分事。</w:t>
      </w:r>
    </w:p>
    <w:p w14:paraId="4EFF027F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所以，菩薩度眾生，要如何度呢？那就是要多行善業。我們若能常常做好事，就是與人結好緣。結好緣最好的方法，就是付出、布施。</w:t>
      </w:r>
    </w:p>
    <w:p w14:paraId="280FADA9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天下眾生苦難偏多，欠缺的很多。有身外、災難、苦難，因為受災受苦難，有的人就是生來就是在貧窮苦難中，有的人就是疾病苦難等等，這都是人生的欠缺。欠缺，我們就要去為他補充。如何是他所需要，我們去付出，這叫做多行善業。</w:t>
      </w:r>
    </w:p>
    <w:p w14:paraId="7C85F8F8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身外的物資需要，我們去付出。心內的迷茫、煩惱，有了煩惱，那就欠缺了智慧，我們就要設法用心，智慧去為他牽引、接度。所以這也就是利行，不只是他所需要的物資給他，就是內心所欠缺的，我們也應該要去幫助、扶持，啟動他內心的智慧，這都是叫做布施、利行。凡是利益人間的事情去做，這全都叫做善業，同時也是叫做菩薩道。</w:t>
      </w:r>
    </w:p>
    <w:p w14:paraId="3AAD345C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這是利益大眾。利益大眾不只是物資，或者是去輔導他，打開他的心門、煩惱。還要多說好話，一切的教導也要聽聞聲音。所以在三乘弟子中，有聲聞乘，來自於聲音，聽進去能體會、能覺悟。所以我們聲音要讓人聽了，句句是法。</w:t>
      </w:r>
    </w:p>
    <w:p w14:paraId="21BE876A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每一句話、每一項教導，他都能接受；接受能入心，入心能展現在日常的行為中。這就是因為我們所說的話都是法。說話若讓人都把它當作法，這就是因為你和他有緣，而且是好緣。過去不是說過，好緣的，每一句話都是法；若是無緣的，每一句話都是是非。</w:t>
      </w:r>
    </w:p>
    <w:p w14:paraId="255DA6C1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同樣的話，有的說好話，若沒有用真誠的心，就變成綺語了。所以我們要和人廣結很多的好緣，你用誠懇的心，所說的話句句都是法。所以我們要「多說好話，廣度同事入道」。</w:t>
      </w:r>
    </w:p>
    <w:p w14:paraId="14D30B43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我們要將眾生來化度。前面說過了，化就是化惡，將惡的念頭化掉，能讓他善；將善就如接引一樣，把它接引過來。所以前面有說，滅，就是滅掉見思惑。度，就是要度分段生死、變易生死，這也叫做度。</w:t>
      </w:r>
    </w:p>
    <w:p w14:paraId="7F63D850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因為人生大事都是在從生一直到死，這是一輩子的事情。但是這一輩子的人、事、物，他若是懵懂、不了解，從生到死這當中，心若是糊塗，一輩子雖然短</w:t>
      </w:r>
      <w:r w:rsidRPr="001C7BFD">
        <w:rPr>
          <w:rFonts w:ascii="標楷體" w:eastAsia="標楷體" w:hAnsi="標楷體" w:hint="eastAsia"/>
        </w:rPr>
        <w:lastRenderedPageBreak/>
        <w:t>短幾十年，若是方向偏差，那就造很多的業了。所以我們要廣度。在每一個人一輩子當中，我們若是有時、有緣，我們就要趕快「同事度」。</w:t>
      </w:r>
    </w:p>
    <w:p w14:paraId="346E6023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有緣，把他帶進來，和我們一起做好事，這叫做同事度。就像我們慈濟，我們這麼大的團體，人人都同一種心，人人都做同一件事，那就是慈濟眾生的善業。用慈悲濟度眾生，這種的志業。所以我們要度他，把他度進來，和我們一樣做同一件事，就是從善志業。這叫做度，廣度同事。</w:t>
      </w:r>
    </w:p>
    <w:p w14:paraId="096AE7EC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我們很廣闊來與人結好緣、說好話，把他度進來，度進來和我們做同一件事，這叫做廣度同事入道。入佛陀所教法的覺道，這是很重要。所以，希望大家能體會修行覺道的道理。</w:t>
      </w:r>
    </w:p>
    <w:p w14:paraId="65500DF7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我們前面不也說過了，那位求名菩薩，「多遊族姓家」，「棄捨所習誦」。他是懈怠、貪著利養，但是他有和人結很多的好緣，所以他「亦行眾善業」。雖然懈怠，雖然棄捨所習誦，但是他也是能有行很多的善業。所以因為這樣，「得見無數佛」。</w:t>
      </w:r>
    </w:p>
    <w:p w14:paraId="4B34B6A3" w14:textId="77777777" w:rsidR="001C7BFD" w:rsidRDefault="001C7BFD" w:rsidP="001C7BFD">
      <w:pPr>
        <w:spacing w:after="0" w:line="0" w:lineRule="atLeast"/>
        <w:rPr>
          <w:rFonts w:ascii="標楷體" w:eastAsia="標楷體" w:hAnsi="標楷體"/>
        </w:rPr>
      </w:pPr>
      <w:r w:rsidRPr="001C7BFD">
        <w:rPr>
          <w:rFonts w:ascii="標楷體" w:eastAsia="標楷體" w:hAnsi="標楷體" w:hint="eastAsia"/>
        </w:rPr>
        <w:t>有時候我們看到人說，這個人怎麼這樣，好事就那麼認真做，平時做事怎麼那麼邋遢、那麼懶惰？但是他還是一樣，內心有善念，同樣是樂於助人，也與人結好緣。這就是眾善業。前面所說過的，懂得廣度同事入道，我們還有這樣的做善業，所以他的善根還在，所以還有很大的因緣可以得受記。這是我們前面說過，因為這樣，有這個善根，所以...</w:t>
      </w:r>
    </w:p>
    <w:p w14:paraId="7555E261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</w:p>
    <w:p w14:paraId="404F795C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/>
          <w:b/>
          <w:bCs/>
        </w:rPr>
      </w:pPr>
      <w:r w:rsidRPr="001C7BFD">
        <w:rPr>
          <w:rFonts w:ascii="標楷體" w:eastAsia="標楷體" w:hAnsi="標楷體" w:hint="eastAsia"/>
          <w:b/>
          <w:bCs/>
        </w:rPr>
        <w:t>12:19 亦行眾善業 得見無數佛 供養於諸佛 隨順行大道 具六波羅密 《法華經 序品第一》</w:t>
      </w:r>
    </w:p>
    <w:p w14:paraId="2FFC6064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</w:p>
    <w:p w14:paraId="43EF98B6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因為他有善，所以就有因緣能見佛，而且是無數佛。所謂無數佛，看這二萬佛當中，同樣他也是這樣，生生世世有善根、因緣，也是經過了二萬的日月燈明佛。所以，無數佛，難道只是二萬而已？應該過去是無量無數佛。</w:t>
      </w:r>
    </w:p>
    <w:p w14:paraId="59C2533C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這個數字，希望大家在聽就把它表示，因為他有善根，這個善根就是見佛的因緣。能見佛的因緣，哪裡有佛呢？常常說，人人本具佛性。佛心看人，人人是佛。我們的心善，見人人都是善，善良的本性那就是佛。</w:t>
      </w:r>
    </w:p>
    <w:p w14:paraId="0F000BD4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所以，好人會常常和好人在一起，做善事會常常和做善事的人在一起。有這個善根、善念，就已經沒有離開我們的本性。若用這樣的方式來看，那就在日常生活中，只要他有善念，他看人人都是佛，因為本具佛心。</w:t>
      </w:r>
    </w:p>
    <w:p w14:paraId="0FD26E21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各位菩薩，大家，我們在日常生活中，任何一個人我們都要尊重，就像人人都是一尊佛。若能這樣，每天在看的人那麼多，那就是「得見無數佛」了。這是我們學佛之後，我們的心門要打開，我們能了解，了解人人本具佛性。自己本身，或者是我們面對的人人，都是一樣。</w:t>
      </w:r>
    </w:p>
    <w:p w14:paraId="16D79E9D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所以我們要時時培養佛性不失，我們本性佛在日常生活中，和人間人人本具佛性，常常在一起。所以我們有信心，廣度同事來行菩薩道。廣度大家和我們同事來行菩薩道，這就不困難了。</w:t>
      </w:r>
    </w:p>
    <w:p w14:paraId="68ECB078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我們若只是執著在經文裡，現在說的是過去彌勒菩薩，過去很久很久以前，八百弟子中其中的一位，我們若這樣會脫離了我們要修行的境界。真正我們要修行的境界，修覺道，我們必定從佛經中一切要修進來，和我們日常的生活息息相關。這樣聽經，經文的道理，才和我們在日常生活能接觸到。否則，現在師父說的，還是在說文殊菩薩，在說日月燈明佛的時代，好像離我們很遠，其實不遠。不知道大家的內心能否體會？</w:t>
      </w:r>
    </w:p>
    <w:p w14:paraId="5B3AD7B7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lastRenderedPageBreak/>
        <w:t>所以，行眾善業，自然就能得見無數佛。再來，「供養於諸佛」，「隨順行大道」。供養，就是布施。我們不斷對人、對事、對物，我們要時時要有喜捨，就是布施、利行，或者是愛語、同事，這全都是在我們所要供養的當中。</w:t>
      </w:r>
    </w:p>
    <w:p w14:paraId="7B726570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所謂供養就是付出，所需要的，你去付出。他要拿一樣東西，力氣不夠，我們去幫他扶一下，減輕他的負重。我們能出一點力，減輕他拿著的重量，這也叫做布施，這叫做力的布施。這也叫做供養。我們對人人所付出、所幫助，無論是力量的幫助，無論是心靈，他的空虛，我們讓他心靈能踏實。</w:t>
      </w:r>
    </w:p>
    <w:p w14:paraId="6EAA7158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我們給他，布施有三種，不是一定都要物資的布施，要有無畏施和法施，這等等都是叫做付出。付出、供養，若能這樣，我們在日常生活中，無不都是叫做「隨順行大道」。</w:t>
      </w:r>
    </w:p>
    <w:p w14:paraId="1BCB4052" w14:textId="77777777" w:rsidR="001C7BFD" w:rsidRDefault="001C7BFD" w:rsidP="001C7BFD">
      <w:pPr>
        <w:spacing w:after="0" w:line="0" w:lineRule="atLeast"/>
        <w:rPr>
          <w:rFonts w:ascii="標楷體" w:eastAsia="標楷體" w:hAnsi="標楷體"/>
        </w:rPr>
      </w:pPr>
      <w:r w:rsidRPr="001C7BFD">
        <w:rPr>
          <w:rFonts w:ascii="標楷體" w:eastAsia="標楷體" w:hAnsi="標楷體" w:hint="eastAsia"/>
        </w:rPr>
        <w:t>隨順，隨順在我們的生活周圍中，無論是人所需要的，或者是做事等等，我們看到、遇到，把握當下付出，這都叫做行大道。「具六波羅密」，也是具足六波羅密。六波羅密大家都知道，布施、持戒、忍辱、精進、禪定、智慧，無不都是在我們的日常生活中的行動。所以這段經文，拉近到我們的身邊，這就是我們每天的法，法入在我們的心，法也是我們的行動中。</w:t>
      </w:r>
    </w:p>
    <w:p w14:paraId="314F9718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</w:p>
    <w:p w14:paraId="5F6F4D4C" w14:textId="17EB83C4" w:rsidR="001C7BFD" w:rsidRPr="001C7BFD" w:rsidRDefault="001C7BFD" w:rsidP="001C7BFD">
      <w:pPr>
        <w:spacing w:after="0" w:line="0" w:lineRule="atLeast"/>
        <w:rPr>
          <w:rFonts w:ascii="標楷體" w:eastAsia="標楷體" w:hAnsi="標楷體"/>
          <w:b/>
          <w:bCs/>
        </w:rPr>
      </w:pPr>
      <w:r w:rsidRPr="001C7BFD">
        <w:rPr>
          <w:rFonts w:ascii="標楷體" w:eastAsia="標楷體" w:hAnsi="標楷體" w:hint="eastAsia"/>
          <w:b/>
          <w:bCs/>
        </w:rPr>
        <w:t>20:27 善業：眾善行為 或造作福田 如五戒十善 等善事是</w:t>
      </w:r>
    </w:p>
    <w:p w14:paraId="02231BBB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</w:p>
    <w:p w14:paraId="4BF54FB3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所以，在光是「善業」這二字，我們就知道，眾善行，所有所有的善行，那就是造作福田。天底下一切的事情，你能去造作，這就是去撒種子。在人的心田中，你去撒一顆好的種子，和他結一分的好緣。自然所說的話，人人都聽得進去；你所要化度的，人人都會跟著你做。這就是造福田。福田就是你有為它撒種子，這就是善事。</w:t>
      </w:r>
    </w:p>
    <w:p w14:paraId="1CFF5FDE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善業除了付出之外，自己的內心也要具足守規律。就像五戒、十善。五戒十善大家都知道，常常在說，我們要記得，我們的身體不要犯到：殺、偷盜、邪淫、妄語、飲酒。這在家人要很謹慎。</w:t>
      </w:r>
    </w:p>
    <w:p w14:paraId="0C0D9953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殺業，不只是親手殺，有助緣殺，或者是間接殺。我們日常生活，口欲、吃，吞食很多的眾生命。你要吃、你要吞進去，就要有人供應給你吃；供應讓你吞進去，要供應出來，就要有來源。所以就要畜牧，要飼、要養，就不擇手段的畜牧，去飼養這些動物。</w:t>
      </w:r>
    </w:p>
    <w:p w14:paraId="00BFB82F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違背人道精神的飼養的行業，就惡性循環。科學發達，不是自然畜牧法，那就是用科學的藥劑、注射、賀爾蒙等等，都是化學。在這些動物不健康的身體，這樣來供應給人類。人類就是大量吃，就要大量殺，就是大量飼養，就會變成了污染。天地污染、空氣污染、大地污染，就造成了四大不調和。</w:t>
      </w:r>
    </w:p>
    <w:p w14:paraId="56098AEF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四大不調和，我們每天在志工早會都在說天下事。我們能看到天下，多麼開闊的地方，常常看到地水火風不調和，造成了人民的損失，造成了家破人亡。很多的災難都是來自於在人類日常生活，只說不守五戒，間接就會造成了天下的災難。</w:t>
      </w:r>
    </w:p>
    <w:p w14:paraId="4723E4F1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所以在人人的身上，若懂得顧守五戒。這個殺字，我們就要知道，不是我們去殺，但是我們去吞食牠，這就是間接的主因源頭。所以殺、偷盜，就要戒除我們的貪心了。在經典裡，不是說過嗎？貪，這種貪求利養，這也是會造很多業。</w:t>
      </w:r>
    </w:p>
    <w:p w14:paraId="4712C8FE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因為是貪求利養，現在的工業發達，不斷不斷供應物資，就是因為人在日常的生活，所用的東西無節制。所以這種貪圖享受、貪圖方便等等，所以工業、製</w:t>
      </w:r>
      <w:r w:rsidRPr="001C7BFD">
        <w:rPr>
          <w:rFonts w:ascii="標楷體" w:eastAsia="標楷體" w:hAnsi="標楷體" w:hint="eastAsia"/>
        </w:rPr>
        <w:lastRenderedPageBreak/>
        <w:t>造業就不斷發展。從表面上來看，好像科學發達、生活方便。看現在現代人走路，一公里的路也才一千公尺而已，三公里路也才三千公尺，你要他走路去，這麼遠、三公里，所以就要開車。開車就要消耗汽油，車一發動，或者是摩托車一發動，開始就排放濁氣、二氧化碳，消耗汽油。</w:t>
      </w:r>
    </w:p>
    <w:p w14:paraId="36B59124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光是這麼簡單，我們就在日常生活中，就已經在這個貪開始生活中，這也是在造業。因為貪，貪自己無法做，就用偷盜。這個偷盜就是因為貪念起，才會去偷，才會去強盜、強搶，這也是造業。人貪色欲，一個家庭假如沒有固守在本分，夫不夫、妻不妻，先生在外面金屋藏嬌，太太就紅杏出牆，當兒女的就反逆、忤逆不孝。像這樣，一個家庭就不得平安了。</w:t>
      </w:r>
    </w:p>
    <w:p w14:paraId="6E8DD5E3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所以家庭要和睦，就要沒有犯規、邪淫，就是包括家庭的規則。一個人犯規，第二個就說，你能這樣做，我也和你這樣做，第二個就又犯規了。下一代的，父母是這樣吵吵鬧鬧，我也和他們攪和下去。你看，這就是一個家庭規則沒有守好。這就是從一個邪、邪淫，不應該有的，已經是偏差。偏差叫做邪，不正、不規，不正也不規則。這就是只是從一個邪淫開始，就使一個家庭是這樣。</w:t>
      </w:r>
    </w:p>
    <w:p w14:paraId="52534E10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而一個家庭是這樣，孩子忤逆，在外面就鬧事，心態就是這樣生起。對社會、對天下，就是一個造業的起因。妄語也是一樣，開口動舌無不是業。病是從口入，禍是從口出。光一個口業就有四項。所以在十善業中，反面就是十惡業。</w:t>
      </w:r>
    </w:p>
    <w:p w14:paraId="60E6AB87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所以在十善業，身三、口四、意三，加起來就是十。若能從事善事，就是身口意都是為善。身行好事，口說好話，沒有妄言、沒有綺語、沒有兩舌、沒有惡口，這自然就是叫更好話。同時，我們的意，我們的心要時時要好好制伏我們的心，不要有貪、瞋、癡的心念發生。這樣的行動就是善。</w:t>
      </w:r>
    </w:p>
    <w:p w14:paraId="0C4F5395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所以說起來，五戒除了殺、偷盜、邪淫、妄言，還有飲酒。飲酒是亂了性，所以我們的性控制不住，所以就會犯了十惡業。所以，十惡業和五戒應該是同一項，十善就是再明細來解釋。其實人若五戒守得住，十善就是平行。所以五戒、十善，這都是眾善業。前面說「亦行眾善業」，我們若能眾善業做得好，就「得見無數佛」、「供養於諸佛」、「隨順行大道」、「具六波羅密」。</w:t>
      </w:r>
    </w:p>
    <w:p w14:paraId="5A462011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  <w:r w:rsidRPr="001C7BFD">
        <w:rPr>
          <w:rFonts w:ascii="標楷體" w:eastAsia="標楷體" w:hAnsi="標楷體" w:hint="eastAsia"/>
        </w:rPr>
        <w:t>這些事情和我們的身體，在我們的周圍，我們時時都是做得到。所以聽經要聽在我們的身邊，不是在過去的過去，好像離我們很遠。所以時時人人要多用心。</w:t>
      </w:r>
    </w:p>
    <w:p w14:paraId="1BE1754B" w14:textId="77777777" w:rsidR="001C7BFD" w:rsidRPr="001C7BFD" w:rsidRDefault="001C7BFD" w:rsidP="001C7BFD">
      <w:pPr>
        <w:spacing w:after="0" w:line="0" w:lineRule="atLeast"/>
        <w:rPr>
          <w:rFonts w:ascii="標楷體" w:eastAsia="標楷體" w:hAnsi="標楷體" w:hint="eastAsia"/>
        </w:rPr>
      </w:pPr>
    </w:p>
    <w:p w14:paraId="410B3C4B" w14:textId="335D82A8" w:rsidR="001C7BFD" w:rsidRPr="001C7BFD" w:rsidRDefault="001C7BFD" w:rsidP="001C7BFD">
      <w:pPr>
        <w:spacing w:after="0" w:line="0" w:lineRule="atLeast"/>
        <w:rPr>
          <w:rFonts w:ascii="標楷體" w:eastAsia="標楷體" w:hAnsi="標楷體"/>
        </w:rPr>
      </w:pPr>
      <w:r w:rsidRPr="001C7BFD">
        <w:rPr>
          <w:rFonts w:ascii="標楷體" w:eastAsia="標楷體" w:hAnsi="標楷體" w:hint="eastAsia"/>
        </w:rPr>
        <w:t>～證嚴上人講述於2012年03月17日～</w:t>
      </w:r>
    </w:p>
    <w:sectPr w:rsidR="001C7BFD" w:rsidRPr="001C7BF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BFD"/>
    <w:rsid w:val="0009690C"/>
    <w:rsid w:val="001759ED"/>
    <w:rsid w:val="001C7BFD"/>
    <w:rsid w:val="00A10AB3"/>
    <w:rsid w:val="00FB1433"/>
    <w:rsid w:val="00FB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A2393"/>
  <w15:chartTrackingRefBased/>
  <w15:docId w15:val="{A44C3F7E-D385-4C1F-808D-FF5C3B40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BF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C7B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BF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BF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BF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BF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BF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BF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C7BF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C7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C7BF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C7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C7BF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C7BF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C7BF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C7BF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C7B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BF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C7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BF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C7B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7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C7B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7B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7B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7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C7B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C7BF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C7BF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C7B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nXe9Hhr_w1g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685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2</cp:revision>
  <dcterms:created xsi:type="dcterms:W3CDTF">2026-07-30T12:43:00Z</dcterms:created>
  <dcterms:modified xsi:type="dcterms:W3CDTF">2026-07-30T12:50:00Z</dcterms:modified>
</cp:coreProperties>
</file>