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352EF" w14:textId="11A3104D" w:rsidR="0092550D" w:rsidRPr="0092550D" w:rsidRDefault="0092550D" w:rsidP="0092550D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EE0000"/>
          <w:kern w:val="36"/>
          <w:szCs w:val="28"/>
          <w:lang w:bidi="ar-SA"/>
        </w:rPr>
      </w:pPr>
      <w:r w:rsidRPr="0092550D">
        <w:rPr>
          <w:rFonts w:ascii="標楷體" w:hAnsi="標楷體" w:cs="新細明體"/>
          <w:bCs/>
          <w:color w:val="EE0000"/>
          <w:kern w:val="36"/>
          <w:szCs w:val="28"/>
          <w:lang w:bidi="ar-SA"/>
        </w:rPr>
        <w:t>《法華經 序品第一》- 第168集菩薩成道 得大自在</w:t>
      </w:r>
      <w:proofErr w:type="spellStart"/>
      <w:r w:rsidRPr="0092550D">
        <w:rPr>
          <w:rFonts w:ascii="標楷體" w:hAnsi="標楷體" w:cs="新細明體" w:hint="eastAsia"/>
          <w:bCs/>
          <w:color w:val="EE0000"/>
          <w:kern w:val="36"/>
          <w:szCs w:val="28"/>
          <w:lang w:bidi="ar-SA"/>
        </w:rPr>
        <w:t>notebooklm</w:t>
      </w:r>
      <w:proofErr w:type="spellEnd"/>
    </w:p>
    <w:p w14:paraId="5206037D" w14:textId="49748732" w:rsidR="0092550D" w:rsidRPr="0092550D" w:rsidRDefault="0092550D" w:rsidP="0092550D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修行心法與諸法實相：證嚴上人開示精要簡報</w:t>
      </w:r>
    </w:p>
    <w:p w14:paraId="4BC0B46A" w14:textId="77777777" w:rsidR="0092550D" w:rsidRPr="0092550D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這份簡報文件旨在深入剖析證嚴上人針對《無量義經》與《法華經》之開示內容。本文將探討修行者的內心修持、在人群中度化眾生的態度，以及對佛法「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實相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」與「真如」之深刻見解，為讀者提供系統性的思想綜述。</w:t>
      </w:r>
    </w:p>
    <w:p w14:paraId="3AD636D3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47022135" w14:textId="77777777" w:rsidR="0092550D" w:rsidRPr="00F715A2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本開示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的核心在於</w:t>
      </w:r>
      <w:r w:rsidRPr="00F715A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「心」的照顧與「法」的應用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。修行者應將心室視為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一面淨鏡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，時刻保持「靜寂清澄」，並在日常生活的磨擦中及時反省。</w:t>
      </w:r>
      <w:r w:rsidRPr="00F715A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在入世度生時，需秉持「認真道理、遊戲人間」的態度，隨順眾生</w:t>
      </w:r>
      <w:proofErr w:type="gramStart"/>
      <w:r w:rsidRPr="00F715A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根機演</w:t>
      </w:r>
      <w:proofErr w:type="gramEnd"/>
      <w:r w:rsidRPr="00F715A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好角色。</w:t>
      </w:r>
    </w:p>
    <w:p w14:paraId="37C0BEF4" w14:textId="77777777" w:rsidR="0092550D" w:rsidRPr="00F715A2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文件進一步闡釋了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神足通與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自在的本質：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神足即是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「心如意通」，而自在則源於「善解」。最後，透過對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《法華經》序品的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解析，揭示了</w:t>
      </w:r>
      <w:r w:rsidRPr="00F715A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「諸</w:t>
      </w:r>
      <w:proofErr w:type="gramStart"/>
      <w:r w:rsidRPr="00F715A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法實相</w:t>
      </w:r>
      <w:proofErr w:type="gramEnd"/>
      <w:r w:rsidRPr="00F715A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」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的真義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——</w:t>
      </w:r>
      <w:proofErr w:type="gramEnd"/>
      <w:r w:rsidRPr="00F715A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萬物的</w:t>
      </w:r>
      <w:proofErr w:type="gramStart"/>
      <w:r w:rsidRPr="00F715A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名相皆為</w:t>
      </w:r>
      <w:proofErr w:type="gramEnd"/>
      <w:r w:rsidRPr="00F715A2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虛妄，唯有其背後的「法性」與「真如」是不生不滅的實體。</w:t>
      </w:r>
    </w:p>
    <w:p w14:paraId="786A622A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修行者的核心功課：顧好心念</w:t>
      </w:r>
    </w:p>
    <w:p w14:paraId="2444E90F" w14:textId="77777777" w:rsidR="0092550D" w:rsidRPr="0092550D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修行並非玄奧之學，而是體現在日常生活的點滴之中。修行者的首要任務是維護內心的純淨。</w:t>
      </w:r>
    </w:p>
    <w:p w14:paraId="02ADAB69" w14:textId="77777777" w:rsidR="0092550D" w:rsidRPr="0092550D" w:rsidRDefault="0092550D" w:rsidP="009255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靜寂</w:t>
      </w:r>
      <w:proofErr w:type="gramStart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清澄的鏡</w:t>
      </w:r>
      <w:proofErr w:type="gramEnd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像：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心應如同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一面淨鏡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。修行者必須時刻觀察這面鏡子是否受到塵埃污染，一旦發現言語動作或人我之間的摩擦導致「無明動心」，應立即反省並擦拭乾淨。</w:t>
      </w:r>
    </w:p>
    <w:p w14:paraId="5B958F25" w14:textId="77777777" w:rsidR="0092550D" w:rsidRPr="00F715A2" w:rsidRDefault="0092550D" w:rsidP="009255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清淨自心以照他人：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F715A2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唯有先清淨自己的心，這面明鏡才能發揮照耀他人的功用。</w:t>
      </w:r>
    </w:p>
    <w:p w14:paraId="13A15A89" w14:textId="77777777" w:rsidR="0092550D" w:rsidRPr="0092550D" w:rsidRDefault="0092550D" w:rsidP="0092550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日常生活即修行：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修行不是脫離世俗，而是在日常的人我互動中，隨時修正自己的形態與心念。</w:t>
      </w:r>
    </w:p>
    <w:p w14:paraId="301AE6F4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入世度生的藝術：認真與遊戲</w:t>
      </w:r>
    </w:p>
    <w:p w14:paraId="131AE66D" w14:textId="77777777" w:rsidR="0092550D" w:rsidRPr="0092550D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在人群中修行，需要平衡「道理的嚴謹」與「處世的圓融」。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1464"/>
        <w:gridCol w:w="8482"/>
      </w:tblGrid>
      <w:tr w:rsidR="0092550D" w:rsidRPr="0092550D" w14:paraId="2AC7E83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69787" w14:textId="77777777" w:rsidR="0092550D" w:rsidRPr="0092550D" w:rsidRDefault="0092550D" w:rsidP="0092550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2550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態度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FC4CD" w14:textId="77777777" w:rsidR="0092550D" w:rsidRPr="0092550D" w:rsidRDefault="0092550D" w:rsidP="0092550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2550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應用對象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DAD23" w14:textId="77777777" w:rsidR="0092550D" w:rsidRPr="0092550D" w:rsidRDefault="0092550D" w:rsidP="0092550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2550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內涵說明</w:t>
            </w:r>
          </w:p>
        </w:tc>
      </w:tr>
      <w:tr w:rsidR="0092550D" w:rsidRPr="0092550D" w14:paraId="0BF77C82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3566C" w14:textId="77777777" w:rsidR="0092550D" w:rsidRPr="0092550D" w:rsidRDefault="0092550D" w:rsidP="0092550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2550D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認真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75709" w14:textId="77777777" w:rsidR="0092550D" w:rsidRPr="0092550D" w:rsidRDefault="0092550D" w:rsidP="0092550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2550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甚深微妙的道理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2BA08" w14:textId="77777777" w:rsidR="0092550D" w:rsidRPr="0092550D" w:rsidRDefault="0092550D" w:rsidP="0092550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2550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佛法道理深廣不可測量，必須以極其嚴肅、認真的態度去探究</w:t>
            </w:r>
            <w:proofErr w:type="gramStart"/>
            <w:r w:rsidRPr="0092550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與入心</w:t>
            </w:r>
            <w:proofErr w:type="gramEnd"/>
            <w:r w:rsidRPr="0092550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</w:t>
            </w:r>
          </w:p>
        </w:tc>
      </w:tr>
      <w:tr w:rsidR="0092550D" w:rsidRPr="0092550D" w14:paraId="509B4A00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703229" w14:textId="77777777" w:rsidR="0092550D" w:rsidRPr="0092550D" w:rsidRDefault="0092550D" w:rsidP="0092550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2550D">
              <w:rPr>
                <w:rFonts w:ascii="標楷體" w:hAnsi="標楷體" w:cs="新細明體"/>
                <w:bCs/>
                <w:color w:val="auto"/>
                <w:kern w:val="0"/>
                <w:szCs w:val="28"/>
                <w:lang w:bidi="ar-SA"/>
              </w:rPr>
              <w:t>遊戲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12BCE" w14:textId="77777777" w:rsidR="0092550D" w:rsidRPr="0092550D" w:rsidRDefault="0092550D" w:rsidP="0092550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2550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人群與眾生之間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A60AA" w14:textId="77777777" w:rsidR="0092550D" w:rsidRPr="0092550D" w:rsidRDefault="0092550D" w:rsidP="0092550D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2550D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以「遊戲」的態度演好修行者的角色。這並非輕浮，而是指</w:t>
            </w:r>
            <w:r w:rsidRPr="00D9553E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能隨順</w:t>
            </w:r>
            <w:proofErr w:type="gramStart"/>
            <w:r w:rsidRPr="00D9553E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眾生根機</w:t>
            </w:r>
            <w:proofErr w:type="gramEnd"/>
            <w:r w:rsidRPr="00D9553E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，靈活</w:t>
            </w:r>
            <w:proofErr w:type="gramStart"/>
            <w:r w:rsidRPr="00D9553E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變換度化方式</w:t>
            </w:r>
            <w:proofErr w:type="gramEnd"/>
            <w:r w:rsidRPr="00D9553E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。</w:t>
            </w:r>
          </w:p>
        </w:tc>
      </w:tr>
    </w:tbl>
    <w:p w14:paraId="7072BFBC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隨</w:t>
      </w:r>
      <w:proofErr w:type="gramStart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順根機</w:t>
      </w:r>
      <w:proofErr w:type="gramEnd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與使命感</w:t>
      </w:r>
    </w:p>
    <w:p w14:paraId="7D32720D" w14:textId="77777777" w:rsidR="0092550D" w:rsidRPr="0092550D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lastRenderedPageBreak/>
        <w:t>修行者對人應有一種「使命感」，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即度化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眾生。</w:t>
      </w:r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由於</w:t>
      </w:r>
      <w:proofErr w:type="gramStart"/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眾生根機不一</w:t>
      </w:r>
      <w:proofErr w:type="gramEnd"/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，修行者必須</w:t>
      </w:r>
      <w:r w:rsidRPr="00D9553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「隨機應變」，用不同的方式引導</w:t>
      </w:r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，這在經文中被描述為一種</w:t>
      </w:r>
      <w:proofErr w:type="gramStart"/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遊戲間的自在</w:t>
      </w:r>
      <w:proofErr w:type="gramEnd"/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。</w:t>
      </w:r>
    </w:p>
    <w:p w14:paraId="134E4626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心靈境界的昇華：神足與自在</w:t>
      </w:r>
    </w:p>
    <w:p w14:paraId="3CE5E929" w14:textId="77777777" w:rsidR="0092550D" w:rsidRPr="0092550D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開示中對《無量義經》中的「神足」與「自在」賦予了心靈層面的現代詮釋。</w:t>
      </w:r>
    </w:p>
    <w:p w14:paraId="5B2E9D10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 xml:space="preserve">1. </w:t>
      </w:r>
      <w:proofErr w:type="gramStart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神境智證</w:t>
      </w:r>
      <w:proofErr w:type="gramEnd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通（心如意通）</w:t>
      </w:r>
    </w:p>
    <w:p w14:paraId="264C607B" w14:textId="77777777" w:rsidR="0092550D" w:rsidRPr="00D9553E" w:rsidRDefault="0092550D" w:rsidP="009255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神足的本質：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D9553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「神」指的是精神。</w:t>
      </w:r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當精神理念能與外在境界契合，便能通達無礙。</w:t>
      </w:r>
    </w:p>
    <w:p w14:paraId="5B1E1736" w14:textId="77777777" w:rsidR="0092550D" w:rsidRPr="0092550D" w:rsidRDefault="0092550D" w:rsidP="009255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見苦證</w:t>
      </w:r>
      <w:proofErr w:type="gramEnd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知：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透過看見人生的無常、生老病死（見證），體會佛法真理，進而通達道理。</w:t>
      </w:r>
    </w:p>
    <w:p w14:paraId="2C6D6C3A" w14:textId="77777777" w:rsidR="0092550D" w:rsidRPr="00D9553E" w:rsidRDefault="0092550D" w:rsidP="0092550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proofErr w:type="gramStart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隨念即至</w:t>
      </w:r>
      <w:proofErr w:type="gramEnd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或躍飛騰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」隱喻心的自由。例如：身在處所，心念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一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動即可跨越地域限制（如瞬間想到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臺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北的環境），這種</w:t>
      </w:r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精神與境界的無礙對接即是「心如意通」。</w:t>
      </w:r>
    </w:p>
    <w:p w14:paraId="7CDDBF57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善解與大自在</w:t>
      </w:r>
    </w:p>
    <w:p w14:paraId="62025760" w14:textId="77777777" w:rsidR="0092550D" w:rsidRPr="0092550D" w:rsidRDefault="0092550D" w:rsidP="009255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福與慧的來源：</w:t>
      </w:r>
    </w:p>
    <w:p w14:paraId="0EDEF7F0" w14:textId="77777777" w:rsidR="0092550D" w:rsidRPr="0092550D" w:rsidRDefault="0092550D" w:rsidP="0092550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福：</w:t>
      </w:r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 xml:space="preserve"> 從實踐中獲得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，能成就所想之事，故稱「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福從做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中得歡喜」。</w:t>
      </w:r>
    </w:p>
    <w:p w14:paraId="1ADA618B" w14:textId="77777777" w:rsidR="0092550D" w:rsidRPr="0092550D" w:rsidRDefault="0092550D" w:rsidP="0092550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慧：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來自於「善解」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。若能善解世間萬事，則無煩惱可生，即為「慧從善解得自在」。</w:t>
      </w:r>
    </w:p>
    <w:p w14:paraId="46DCE38B" w14:textId="77777777" w:rsidR="0092550D" w:rsidRPr="0092550D" w:rsidRDefault="0092550D" w:rsidP="009255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見性：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運用智慧之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光回向反觀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自性，修正錯誤，保持心靈清淨。</w:t>
      </w:r>
    </w:p>
    <w:p w14:paraId="2312215E" w14:textId="77777777" w:rsidR="0092550D" w:rsidRPr="00D9553E" w:rsidRDefault="0092550D" w:rsidP="0092550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大自在：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D9553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菩薩成道即是得大自在</w:t>
      </w:r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，這是一種縱橫盡得、不受任何時空或境界障礙的自由。</w:t>
      </w:r>
    </w:p>
    <w:p w14:paraId="0996CCC6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四、 《法華經》的圓滿道場</w:t>
      </w:r>
    </w:p>
    <w:p w14:paraId="793A6F30" w14:textId="77777777" w:rsidR="0092550D" w:rsidRPr="0092550D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開示轉向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《法華經》序品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，描述了日月燈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明佛宣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說法華、令眾歡喜的歷史背景。</w:t>
      </w:r>
    </w:p>
    <w:p w14:paraId="51C88B88" w14:textId="77777777" w:rsidR="0092550D" w:rsidRPr="0092550D" w:rsidRDefault="0092550D" w:rsidP="0092550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從</w:t>
      </w:r>
      <w:proofErr w:type="gramStart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自覺到覺他</w:t>
      </w:r>
      <w:proofErr w:type="gramEnd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過去的教法（如四</w:t>
      </w:r>
      <w:proofErr w:type="gramStart"/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諦</w:t>
      </w:r>
      <w:proofErr w:type="gramEnd"/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、十二因緣）側重於自覺與自修。而《法華經》的道理在於教導大眾在覺悟後要進一步「覺悟他人」，實行菩薩道。</w:t>
      </w:r>
    </w:p>
    <w:p w14:paraId="159DCD6E" w14:textId="77777777" w:rsidR="0092550D" w:rsidRPr="0092550D" w:rsidRDefault="0092550D" w:rsidP="0092550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天人師：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佛陀被稱為「三界導師、四生慈父」。其道場之圓滿，令四眾、天、人、甚至魔王外道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皆悉歸命，依教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奉行。</w:t>
      </w:r>
    </w:p>
    <w:p w14:paraId="61DEB373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五、 諸法實相與真如本性</w:t>
      </w:r>
    </w:p>
    <w:p w14:paraId="37972F59" w14:textId="77777777" w:rsidR="0092550D" w:rsidRPr="00D9553E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D9553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「諸</w:t>
      </w:r>
      <w:proofErr w:type="gramStart"/>
      <w:r w:rsidRPr="00D9553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法實相</w:t>
      </w:r>
      <w:proofErr w:type="gramEnd"/>
      <w:r w:rsidRPr="00D9553E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」是《法華經》的核心概念，指的是宇宙萬有的真實面貌。</w:t>
      </w:r>
    </w:p>
    <w:p w14:paraId="3E004ABD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1. 相與無相的辯證</w:t>
      </w:r>
    </w:p>
    <w:p w14:paraId="2C401399" w14:textId="77777777" w:rsidR="0092550D" w:rsidRPr="0092550D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萬物皆有名相，但名相本身是虛妄的，並非真實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313C8D61" w14:textId="77777777" w:rsidR="0092550D" w:rsidRPr="0092550D" w:rsidRDefault="0092550D" w:rsidP="0092550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木料的比喻：</w:t>
      </w:r>
    </w:p>
    <w:p w14:paraId="7B088FF0" w14:textId="77777777" w:rsidR="0092550D" w:rsidRPr="0092550D" w:rsidRDefault="0092550D" w:rsidP="0092550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種子：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是因緣合和的源頭。</w:t>
      </w:r>
    </w:p>
    <w:p w14:paraId="1286D1E4" w14:textId="77777777" w:rsidR="0092550D" w:rsidRPr="0092550D" w:rsidRDefault="0092550D" w:rsidP="0092550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名相：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木頭被加工後，分別被稱為天花板、隔間、地板、桌子或窗戶。</w:t>
      </w:r>
    </w:p>
    <w:p w14:paraId="592EDA4A" w14:textId="77777777" w:rsidR="0092550D" w:rsidRPr="00B32DD7" w:rsidRDefault="0092550D" w:rsidP="0092550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proofErr w:type="gramStart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實相</w:t>
      </w:r>
      <w:proofErr w:type="gramEnd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雖然各有名相，但其本質（木料/法性）是一樣的。</w:t>
      </w:r>
      <w:r w:rsidRPr="00B32DD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這些名相會隨環境與用途改變，因此是虛妄的。</w:t>
      </w:r>
    </w:p>
    <w:p w14:paraId="75792724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2. 真如與法性</w:t>
      </w:r>
    </w:p>
    <w:p w14:paraId="43DF7D40" w14:textId="77777777" w:rsidR="0092550D" w:rsidRPr="0092550D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開示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釐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清了幾個等同的概念，用以描述萬有的本體：</w:t>
      </w:r>
    </w:p>
    <w:p w14:paraId="6FD4CCC0" w14:textId="77777777" w:rsidR="0092550D" w:rsidRPr="0092550D" w:rsidRDefault="0092550D" w:rsidP="0092550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法性：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萬法體性的意義，即是萬物真實道理的源頭。</w:t>
      </w:r>
    </w:p>
    <w:p w14:paraId="51BFCD0C" w14:textId="77777777" w:rsidR="0092550D" w:rsidRPr="0092550D" w:rsidRDefault="0092550D" w:rsidP="0092550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真如：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回歸到人人本具的本性，具有不生不滅的特質。</w:t>
      </w:r>
    </w:p>
    <w:p w14:paraId="462A2365" w14:textId="77777777" w:rsidR="0092550D" w:rsidRPr="0092550D" w:rsidRDefault="0092550D" w:rsidP="0092550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實相</w:t>
      </w:r>
      <w:proofErr w:type="gramEnd"/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非虛妄的真實意義，即是「無相之相」。</w:t>
      </w:r>
    </w:p>
    <w:p w14:paraId="599CB1F5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3. 小結</w:t>
      </w:r>
    </w:p>
    <w:p w14:paraId="6B63DCCB" w14:textId="77777777" w:rsidR="0092550D" w:rsidRPr="0092550D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這輩子的長相、前世與來生皆不可知，但</w:t>
      </w:r>
      <w:r w:rsidRPr="00D9553E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「不生不滅的本性真理」是恆常存在的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。佛法雖然深奧，但最終必須回歸到「大</w:t>
      </w:r>
      <w:proofErr w:type="gramStart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圓鏡智</w:t>
      </w:r>
      <w:proofErr w:type="gramEnd"/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」的智慧，在日常生活中體會這些微妙道理。</w:t>
      </w:r>
    </w:p>
    <w:p w14:paraId="711A3AF3" w14:textId="77777777" w:rsidR="0092550D" w:rsidRPr="0092550D" w:rsidRDefault="0092550D" w:rsidP="0092550D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2550D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</w:t>
      </w:r>
    </w:p>
    <w:p w14:paraId="16546900" w14:textId="77777777" w:rsidR="0092550D" w:rsidRPr="00B32DD7" w:rsidRDefault="0092550D" w:rsidP="0092550D">
      <w:p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04248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修行者的終極目標是達到「心</w:t>
      </w:r>
      <w:proofErr w:type="gramStart"/>
      <w:r w:rsidRPr="0004248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如淨鏡</w:t>
      </w:r>
      <w:proofErr w:type="gramEnd"/>
      <w:r w:rsidRPr="0004248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」的境界，並在複雜的人間社會中，以「善解」獲得自在，以「遊戲」的靈活態度</w:t>
      </w:r>
      <w:proofErr w:type="gramStart"/>
      <w:r w:rsidRPr="0004248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度</w:t>
      </w:r>
      <w:proofErr w:type="gramEnd"/>
      <w:r w:rsidRPr="00042487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化眾生</w:t>
      </w:r>
      <w:r w:rsidRPr="0092550D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。透過</w:t>
      </w:r>
      <w:r w:rsidRPr="00B32DD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透視萬物虛妄的名相，回歸真實的「真如法性」，</w:t>
      </w:r>
      <w:proofErr w:type="gramStart"/>
      <w:r w:rsidRPr="00B32DD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才能在甚深</w:t>
      </w:r>
      <w:proofErr w:type="gramEnd"/>
      <w:r w:rsidRPr="00B32DD7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微妙的佛法中，找到指引人生的真實力量。</w:t>
      </w:r>
    </w:p>
    <w:p w14:paraId="46515A9D" w14:textId="77777777" w:rsidR="0036778A" w:rsidRPr="0092550D" w:rsidRDefault="0036778A">
      <w:pPr>
        <w:rPr>
          <w:rFonts w:ascii="標楷體" w:hAnsi="標楷體"/>
          <w:szCs w:val="28"/>
        </w:rPr>
      </w:pPr>
    </w:p>
    <w:sectPr w:rsidR="0036778A" w:rsidRPr="0092550D" w:rsidSect="0092550D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5278"/>
    <w:multiLevelType w:val="multilevel"/>
    <w:tmpl w:val="62A2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796A64"/>
    <w:multiLevelType w:val="multilevel"/>
    <w:tmpl w:val="9E5EE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DC312F"/>
    <w:multiLevelType w:val="multilevel"/>
    <w:tmpl w:val="2E1A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11BD8"/>
    <w:multiLevelType w:val="multilevel"/>
    <w:tmpl w:val="E8F81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844DCF"/>
    <w:multiLevelType w:val="multilevel"/>
    <w:tmpl w:val="75500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360A46"/>
    <w:multiLevelType w:val="multilevel"/>
    <w:tmpl w:val="A27E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722422">
    <w:abstractNumId w:val="0"/>
  </w:num>
  <w:num w:numId="2" w16cid:durableId="731975159">
    <w:abstractNumId w:val="5"/>
  </w:num>
  <w:num w:numId="3" w16cid:durableId="10685986">
    <w:abstractNumId w:val="3"/>
  </w:num>
  <w:num w:numId="4" w16cid:durableId="1577470741">
    <w:abstractNumId w:val="4"/>
  </w:num>
  <w:num w:numId="5" w16cid:durableId="1936279784">
    <w:abstractNumId w:val="1"/>
  </w:num>
  <w:num w:numId="6" w16cid:durableId="284703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0D"/>
    <w:rsid w:val="00042487"/>
    <w:rsid w:val="0036778A"/>
    <w:rsid w:val="009125F6"/>
    <w:rsid w:val="0092550D"/>
    <w:rsid w:val="00B32DD7"/>
    <w:rsid w:val="00C769E9"/>
    <w:rsid w:val="00D9553E"/>
    <w:rsid w:val="00F7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4F254"/>
  <w15:chartTrackingRefBased/>
  <w15:docId w15:val="{7BD1B997-2E25-4154-B783-307534FB1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255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50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50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50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50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50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50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2550D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92550D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92550D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92550D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92550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2550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2550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2550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255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255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92550D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92550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92550D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9255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255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55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55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5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255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550D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2026-07-14T12:10:00Z</dcterms:created>
  <dcterms:modified xsi:type="dcterms:W3CDTF">2026-07-19T12:11:00Z</dcterms:modified>
</cp:coreProperties>
</file>