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E1AEA" w14:textId="7A7C0105" w:rsidR="00882443" w:rsidRPr="00882443" w:rsidRDefault="00882443" w:rsidP="00882443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882443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序品第一》- 第167集菩薩遊戲勝妙法樂</w:t>
      </w:r>
      <w:proofErr w:type="spellStart"/>
      <w:r w:rsidRPr="00882443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2128B412" w14:textId="4C1D18D2" w:rsidR="00882443" w:rsidRPr="00882443" w:rsidRDefault="00882443" w:rsidP="00882443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甚深微妙法與菩薩修行心態簡報</w:t>
      </w:r>
    </w:p>
    <w:p w14:paraId="3190EB82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1FA7B352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本簡報旨在深入探討證嚴上人關於《無量義經》與《法華經》之開示，重點解析「甚深微妙法」的本質、菩薩「遊戲人間」的解脫境界，以及修行者如何透過「受持」將佛法轉化為自性。</w:t>
      </w:r>
    </w:p>
    <w:p w14:paraId="7F970323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核心重點如下：</w:t>
      </w:r>
    </w:p>
    <w:p w14:paraId="5F605850" w14:textId="77777777" w:rsidR="00882443" w:rsidRPr="003B3B4B" w:rsidRDefault="00882443" w:rsidP="008824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佛法的深度與廣度：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佛法被形容為「甚深微妙」，其範疇涵蓋宇宙萬物，無法以物質工具測量，僅能透過心靈體會。</w:t>
      </w:r>
    </w:p>
    <w:p w14:paraId="0E28E5FC" w14:textId="77777777" w:rsidR="00882443" w:rsidRPr="00882443" w:rsidRDefault="00882443" w:rsidP="008824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菩薩的遊戲境界：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菩薩雖入世救苦，但心靈不受世間欲望與煩惱束縛，始終保持「法喜」與「逍遙」，此即為「遊戲」。</w:t>
      </w:r>
    </w:p>
    <w:p w14:paraId="520B9DC2" w14:textId="77777777" w:rsidR="00882443" w:rsidRPr="003B3B4B" w:rsidRDefault="00882443" w:rsidP="008824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破除我相的必要性：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</w:t>
      </w:r>
      <w:r w:rsidRPr="003B3B4B">
        <w:rPr>
          <w:rFonts w:ascii="標楷體" w:hAnsi="標楷體" w:cs="新細明體"/>
          <w:b w:val="0"/>
          <w:color w:val="auto"/>
          <w:kern w:val="0"/>
          <w:szCs w:val="28"/>
          <w:highlight w:val="yellow"/>
          <w:lang w:bidi="ar-SA"/>
        </w:rPr>
        <w:t>阿育王與小沙彌的典故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，強調</w:t>
      </w: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修行者必須放下身段，破除我相與名位，才能真正</w:t>
      </w:r>
      <w:proofErr w:type="gramStart"/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契</w:t>
      </w:r>
      <w:proofErr w:type="gramEnd"/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入佛法。</w:t>
      </w:r>
    </w:p>
    <w:p w14:paraId="22AFF192" w14:textId="77777777" w:rsidR="00882443" w:rsidRPr="003B3B4B" w:rsidRDefault="00882443" w:rsidP="0088244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受持的雙重維度：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真心</w:t>
      </w:r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「受持」包含對外</w:t>
      </w:r>
      <w:proofErr w:type="gramStart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在法音的</w:t>
      </w:r>
      <w:proofErr w:type="gramEnd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領受（境界受持）與內在心靈的印證（自性受持）。</w:t>
      </w:r>
    </w:p>
    <w:p w14:paraId="52D33C90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佛法之本質：甚深微妙</w:t>
      </w:r>
    </w:p>
    <w:p w14:paraId="0CC747F1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佛法之廣大無邊，在經文中常以「甚深微妙」來形容。其具體涵義可拆解如下：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9"/>
        <w:gridCol w:w="9721"/>
      </w:tblGrid>
      <w:tr w:rsidR="00882443" w:rsidRPr="00882443" w14:paraId="5C7E7BAB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FA40B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術語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51C60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定義與形容</w:t>
            </w:r>
          </w:p>
        </w:tc>
      </w:tr>
      <w:tr w:rsidR="00882443" w:rsidRPr="00882443" w14:paraId="0BB482A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5B456E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385E4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法之</w:t>
            </w:r>
            <w:proofErr w:type="gramStart"/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至妙謂之</w:t>
            </w:r>
            <w:proofErr w:type="gramEnd"/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深；深之最</w:t>
            </w:r>
            <w:proofErr w:type="gramStart"/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極</w:t>
            </w:r>
            <w:proofErr w:type="gramEnd"/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謂之「甚」。形容其深度無法測量。</w:t>
            </w:r>
          </w:p>
        </w:tc>
      </w:tr>
      <w:tr w:rsidR="00882443" w:rsidRPr="00882443" w14:paraId="3CB3E37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40546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B1D67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極其微小、細微到無法形容的程度。</w:t>
            </w:r>
          </w:p>
        </w:tc>
      </w:tr>
      <w:tr w:rsidR="00882443" w:rsidRPr="00882443" w14:paraId="5CE9F58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2B21E7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07F8B" w14:textId="77777777" w:rsidR="00882443" w:rsidRPr="00882443" w:rsidRDefault="00882443" w:rsidP="00882443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882443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無法用測量方式感知，只能透過心靈的感覺體會，即為「妙」。</w:t>
            </w:r>
          </w:p>
        </w:tc>
      </w:tr>
    </w:tbl>
    <w:p w14:paraId="167D039A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核心觀念：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宇宙乾坤萬物皆包含在一個「法」字之中。</w:t>
      </w:r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學佛者的本分在於「照顧好一</w:t>
      </w:r>
      <w:proofErr w:type="gramStart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念心</w:t>
      </w:r>
      <w:proofErr w:type="gramEnd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」，確保菩薩大道不偏離方向。</w:t>
      </w:r>
    </w:p>
    <w:p w14:paraId="54FFF054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菩薩的境界：法樂與遊戲</w:t>
      </w:r>
    </w:p>
    <w:p w14:paraId="79B3A7FE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「遊戲」在佛法語境中並非兒戲，而是代表一種高度解脫、無束縛的心靈狀態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7C40C789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菩薩遊戲的特質</w:t>
      </w:r>
    </w:p>
    <w:p w14:paraId="5C33D42B" w14:textId="77777777" w:rsidR="00882443" w:rsidRPr="00882443" w:rsidRDefault="00882443" w:rsidP="008824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以法自喜：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菩薩因為得到甚深微妙法，內心感到無比歡喜，這種歡喜是不受外境牽引的。</w:t>
      </w:r>
    </w:p>
    <w:p w14:paraId="4B5F6A22" w14:textId="77777777" w:rsidR="00882443" w:rsidRPr="00882443" w:rsidRDefault="00882443" w:rsidP="008824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不受束縛（解脫）：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雖然身處世間，但能「不染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世間諸欲境界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」，對名利欲望無所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掛礙。</w:t>
      </w:r>
      <w:proofErr w:type="gramEnd"/>
    </w:p>
    <w:p w14:paraId="26778580" w14:textId="77777777" w:rsidR="00882443" w:rsidRPr="00882443" w:rsidRDefault="00882443" w:rsidP="0088244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了解苦</w:t>
      </w:r>
      <w:proofErr w:type="gramStart"/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諦</w:t>
      </w:r>
      <w:proofErr w:type="gramEnd"/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菩薩深知人生疾苦，並掌握</w:t>
      </w:r>
      <w:proofErr w:type="gramStart"/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脫苦離苦</w:t>
      </w:r>
      <w:proofErr w:type="gramEnd"/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的方法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，因此在救濟他人時能保持「逍遙自在」。</w:t>
      </w:r>
    </w:p>
    <w:p w14:paraId="52494F99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修行者的實踐</w:t>
      </w:r>
    </w:p>
    <w:p w14:paraId="617F8117" w14:textId="77777777" w:rsidR="00882443" w:rsidRPr="00882443" w:rsidRDefault="00882443" w:rsidP="008824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認真面對：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認真意指「是非分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清楚」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。在當前時代，修行者需明辨大是非，從無明中跳脫，方能獲得智慧。</w:t>
      </w:r>
    </w:p>
    <w:p w14:paraId="73882765" w14:textId="77777777" w:rsidR="00882443" w:rsidRPr="00882443" w:rsidRDefault="00882443" w:rsidP="0088244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法喜充盈：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學法應學得「法喜充滿」，而非增添煩惱。</w:t>
      </w:r>
    </w:p>
    <w:p w14:paraId="495C37F1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個案分析：</w:t>
      </w:r>
      <w:r w:rsidRPr="003B3B4B">
        <w:rPr>
          <w:rFonts w:ascii="標楷體" w:hAnsi="標楷體" w:cs="新細明體"/>
          <w:bCs/>
          <w:color w:val="auto"/>
          <w:kern w:val="0"/>
          <w:szCs w:val="28"/>
          <w:highlight w:val="yellow"/>
          <w:lang w:bidi="ar-SA"/>
        </w:rPr>
        <w:t>阿育王與小沙彌的啟示</w:t>
      </w:r>
    </w:p>
    <w:p w14:paraId="71DAE1E7" w14:textId="77777777" w:rsidR="00882443" w:rsidRPr="003B3B4B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此典故說明了即使是推行佛法的君王，</w:t>
      </w: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若無法放下「我相」，仍難以體悟佛法的真諦。</w:t>
      </w:r>
    </w:p>
    <w:p w14:paraId="75195473" w14:textId="77777777" w:rsidR="00882443" w:rsidRPr="00882443" w:rsidRDefault="00882443" w:rsidP="008824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阿育王的傲慢與矛盾：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阿育王雖以法治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世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且敬仰三寶，但在面對小沙彌時，卻因顧及大臣眼光而放不下君王身段，選擇在無人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之處頂禮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，並要求對方保密。</w:t>
      </w:r>
    </w:p>
    <w:p w14:paraId="67C9B197" w14:textId="77777777" w:rsidR="00882443" w:rsidRPr="00882443" w:rsidRDefault="00882443" w:rsidP="008824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小沙彌的遊戲神通：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小沙彌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藉由鑽進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小罐子的神通，對應阿育王的「保密」要求，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以此點悟國王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：世間諸多真相不可輕視。</w:t>
      </w:r>
    </w:p>
    <w:p w14:paraId="3FAEEAC3" w14:textId="77777777" w:rsidR="00882443" w:rsidRPr="00882443" w:rsidRDefault="00882443" w:rsidP="008824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反思與懺悔：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阿育王最終意識到自己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雖聽法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多年，仍未能打破「我相」，進而生起慚愧心。這提醒修行者，真理之前人人平等，應去除自大之心。</w:t>
      </w:r>
    </w:p>
    <w:p w14:paraId="34710CD0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時間的相對性：</w:t>
      </w:r>
      <w:proofErr w:type="gramStart"/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六十小劫與心靈</w:t>
      </w:r>
      <w:proofErr w:type="gramEnd"/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境界</w:t>
      </w:r>
    </w:p>
    <w:p w14:paraId="70055676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在《法華經》中，日月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燈明佛說法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長達「六十小劫」，而聽眾卻感覺如同一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食頃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17D2D0F9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「劫」的時間觀</w:t>
      </w:r>
    </w:p>
    <w:p w14:paraId="0DA7ADB6" w14:textId="77777777" w:rsidR="00882443" w:rsidRPr="00882443" w:rsidRDefault="00882443" w:rsidP="008824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一小劫的定義：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人壽從八萬歲開始，每一百年減一歲至十歲；再從十歲起，每一百年增一歲至八萬歲。此一增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減之週期即為「一小劫」。</w:t>
      </w:r>
    </w:p>
    <w:p w14:paraId="74BFDD01" w14:textId="77777777" w:rsidR="00882443" w:rsidRPr="00882443" w:rsidRDefault="00882443" w:rsidP="0088244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心靈的感受：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「六十小劫」是極長的時間，但在佛的境界中，由於「不起於此座」且心靈悠遊於法中，時間感是不受限制的。</w:t>
      </w:r>
    </w:p>
    <w:p w14:paraId="7F8E70E9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 xml:space="preserve">2. </w:t>
      </w:r>
      <w:proofErr w:type="gramStart"/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妙光菩薩</w:t>
      </w:r>
      <w:proofErr w:type="gramEnd"/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的受持</w:t>
      </w:r>
    </w:p>
    <w:p w14:paraId="168E9D19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在眾多聽眾中，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唯有妙光菩薩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能完全領悟並受持佛陀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所說的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「上妙法」，這展現了「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體佛本懷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」的高度默契。</w:t>
      </w:r>
    </w:p>
    <w:p w14:paraId="782D84B2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受持的深度：從外境到自性</w:t>
      </w:r>
    </w:p>
    <w:p w14:paraId="05489ED9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修行者對佛法的吸收，分為兩個層次：</w:t>
      </w:r>
    </w:p>
    <w:p w14:paraId="4E0299D0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境界受持（外）</w:t>
      </w:r>
    </w:p>
    <w:p w14:paraId="54D39621" w14:textId="77777777" w:rsidR="00882443" w:rsidRPr="00882443" w:rsidRDefault="00882443" w:rsidP="008824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聽聞「</w:t>
      </w:r>
      <w:proofErr w:type="gramStart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一</w:t>
      </w:r>
      <w:proofErr w:type="gramEnd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乘妙法」後，將其領受為心靈所對應的境界。</w:t>
      </w:r>
    </w:p>
    <w:p w14:paraId="54335A76" w14:textId="77777777" w:rsidR="00882443" w:rsidRPr="00882443" w:rsidRDefault="00882443" w:rsidP="0088244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過程：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接受佛陀說法</w:t>
      </w:r>
      <w:proofErr w:type="gramStart"/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的法音進入</w:t>
      </w:r>
      <w:proofErr w:type="gramEnd"/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心中。</w:t>
      </w:r>
    </w:p>
    <w:p w14:paraId="51223EFA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自性受持（內）</w:t>
      </w:r>
    </w:p>
    <w:p w14:paraId="29D6DC0E" w14:textId="77777777" w:rsidR="00882443" w:rsidRPr="00882443" w:rsidRDefault="00882443" w:rsidP="008824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定義</w:t>
      </w:r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： 透過「</w:t>
      </w:r>
      <w:proofErr w:type="gramStart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信解</w:t>
      </w:r>
      <w:proofErr w:type="gramEnd"/>
      <w:r w:rsidRPr="003B3B4B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」將法印證於自心。</w:t>
      </w:r>
    </w:p>
    <w:p w14:paraId="32C4D9C2" w14:textId="77777777" w:rsidR="00882443" w:rsidRPr="00882443" w:rsidRDefault="00882443" w:rsidP="008824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過程：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將法與心契合，使其成為自己本性的一部分。</w:t>
      </w:r>
    </w:p>
    <w:p w14:paraId="44E2A4B1" w14:textId="77777777" w:rsidR="00882443" w:rsidRPr="00882443" w:rsidRDefault="00882443" w:rsidP="0088244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成果：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達到「聞一知十」或「聞</w:t>
      </w:r>
      <w:proofErr w:type="gramStart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</w:t>
      </w:r>
      <w:proofErr w:type="gramEnd"/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解千」的境界，從一個法理能通達天下宇宙的真理。</w:t>
      </w:r>
    </w:p>
    <w:p w14:paraId="45D50380" w14:textId="77777777" w:rsidR="00882443" w:rsidRPr="00882443" w:rsidRDefault="00882443" w:rsidP="00882443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882443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六、 結論</w:t>
      </w:r>
    </w:p>
    <w:p w14:paraId="17F4203E" w14:textId="77777777" w:rsidR="00882443" w:rsidRPr="00882443" w:rsidRDefault="00882443" w:rsidP="00882443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3B3B4B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學佛的關鍵在於**「多用心」**。修行者應具備自覺與覺他的精神，在知法後進而宣揚演說。</w:t>
      </w:r>
      <w:r w:rsidRPr="00882443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唯有透過「法」的洗滌，讓心靈如遊戲般自在且不受束縛，才能在繁雜的人間境界中，保持清晰的智慧與無量的法喜。</w:t>
      </w:r>
    </w:p>
    <w:p w14:paraId="5AC92235" w14:textId="77777777" w:rsidR="0036778A" w:rsidRPr="00882443" w:rsidRDefault="0036778A">
      <w:pPr>
        <w:rPr>
          <w:rFonts w:ascii="標楷體" w:hAnsi="標楷體"/>
          <w:szCs w:val="28"/>
        </w:rPr>
      </w:pPr>
    </w:p>
    <w:sectPr w:rsidR="0036778A" w:rsidRPr="00882443" w:rsidSect="00882443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1BF"/>
    <w:multiLevelType w:val="multilevel"/>
    <w:tmpl w:val="67EE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B72EF"/>
    <w:multiLevelType w:val="multilevel"/>
    <w:tmpl w:val="FC12D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F767E0"/>
    <w:multiLevelType w:val="multilevel"/>
    <w:tmpl w:val="B20E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11413"/>
    <w:multiLevelType w:val="multilevel"/>
    <w:tmpl w:val="B046F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A2A5D"/>
    <w:multiLevelType w:val="multilevel"/>
    <w:tmpl w:val="A206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907ACA"/>
    <w:multiLevelType w:val="multilevel"/>
    <w:tmpl w:val="C754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E36C4B"/>
    <w:multiLevelType w:val="multilevel"/>
    <w:tmpl w:val="B234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510784">
    <w:abstractNumId w:val="4"/>
  </w:num>
  <w:num w:numId="2" w16cid:durableId="1455245308">
    <w:abstractNumId w:val="6"/>
  </w:num>
  <w:num w:numId="3" w16cid:durableId="467279417">
    <w:abstractNumId w:val="5"/>
  </w:num>
  <w:num w:numId="4" w16cid:durableId="1150095383">
    <w:abstractNumId w:val="2"/>
  </w:num>
  <w:num w:numId="5" w16cid:durableId="1172645937">
    <w:abstractNumId w:val="0"/>
  </w:num>
  <w:num w:numId="6" w16cid:durableId="294257594">
    <w:abstractNumId w:val="3"/>
  </w:num>
  <w:num w:numId="7" w16cid:durableId="1467895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43"/>
    <w:rsid w:val="002B0EF4"/>
    <w:rsid w:val="0036778A"/>
    <w:rsid w:val="003B3B4B"/>
    <w:rsid w:val="00882443"/>
    <w:rsid w:val="009D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5C299"/>
  <w15:chartTrackingRefBased/>
  <w15:docId w15:val="{B9F55DC9-7CB1-4FBC-B250-8DA6BB5D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4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2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244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44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2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2443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2443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2443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2443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82443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882443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882443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882443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88244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8244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8244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8244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824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244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882443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8824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882443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8824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824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24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24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2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824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2443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2026-07-14T12:08:00Z</dcterms:created>
  <dcterms:modified xsi:type="dcterms:W3CDTF">2026-07-18T12:06:00Z</dcterms:modified>
</cp:coreProperties>
</file>