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52ABB" w14:textId="0B5C3BC0" w:rsidR="00C23C0C" w:rsidRPr="00C23C0C" w:rsidRDefault="00C23C0C" w:rsidP="00C23C0C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EE0000"/>
          <w:kern w:val="36"/>
          <w:szCs w:val="28"/>
          <w:lang w:bidi="ar-SA"/>
        </w:rPr>
      </w:pPr>
      <w:r w:rsidRPr="00C23C0C">
        <w:rPr>
          <w:rFonts w:ascii="標楷體" w:hAnsi="標楷體" w:cs="新細明體"/>
          <w:bCs/>
          <w:color w:val="EE0000"/>
          <w:kern w:val="36"/>
          <w:szCs w:val="28"/>
          <w:lang w:bidi="ar-SA"/>
        </w:rPr>
        <w:t>《法華經 序品第一》 - 第148集寂靜 無境</w:t>
      </w:r>
      <w:proofErr w:type="spellStart"/>
      <w:r w:rsidRPr="00C23C0C">
        <w:rPr>
          <w:rFonts w:ascii="標楷體" w:hAnsi="標楷體" w:cs="新細明體" w:hint="eastAsia"/>
          <w:bCs/>
          <w:color w:val="EE0000"/>
          <w:kern w:val="36"/>
          <w:szCs w:val="28"/>
          <w:lang w:bidi="ar-SA"/>
        </w:rPr>
        <w:t>notebooklm</w:t>
      </w:r>
      <w:proofErr w:type="spellEnd"/>
    </w:p>
    <w:p w14:paraId="0ABD4B4A" w14:textId="278704F0" w:rsidR="00C23C0C" w:rsidRPr="00C23C0C" w:rsidRDefault="00C23C0C" w:rsidP="00C23C0C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auto"/>
          <w:kern w:val="36"/>
          <w:szCs w:val="28"/>
          <w:lang w:bidi="ar-SA"/>
        </w:rPr>
      </w:pPr>
      <w:r w:rsidRPr="00C23C0C">
        <w:rPr>
          <w:rFonts w:ascii="標楷體" w:hAnsi="標楷體" w:cs="新細明體"/>
          <w:bCs/>
          <w:color w:val="auto"/>
          <w:kern w:val="36"/>
          <w:szCs w:val="28"/>
          <w:lang w:bidi="ar-SA"/>
        </w:rPr>
        <w:t>證嚴上人開示：智慧與心性的修習要義簡報</w:t>
      </w:r>
    </w:p>
    <w:p w14:paraId="1AFE00AB" w14:textId="77777777" w:rsidR="00C23C0C" w:rsidRPr="00C23C0C" w:rsidRDefault="00C23C0C" w:rsidP="00C23C0C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C23C0C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執行摘要</w:t>
      </w:r>
    </w:p>
    <w:p w14:paraId="1D6C6F19" w14:textId="77777777" w:rsidR="00C23C0C" w:rsidRPr="00C23C0C" w:rsidRDefault="00C23C0C" w:rsidP="00C23C0C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本文件旨在彙整與分析證嚴上人對於《無量義經》與《法華經》之核心開示。其精要思想圍繞於「心性之安定」與「智慧之產生」。上人強調，人人本</w:t>
      </w:r>
      <w:proofErr w:type="gramStart"/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具佛性</w:t>
      </w:r>
      <w:proofErr w:type="gramEnd"/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，</w:t>
      </w:r>
      <w:r w:rsidRPr="00CD43C7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修行之關鍵在於轉化「心、意、識」，達到「智恬情泊、</w:t>
      </w:r>
      <w:proofErr w:type="gramStart"/>
      <w:r w:rsidRPr="00CD43C7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意滅識亡</w:t>
      </w:r>
      <w:proofErr w:type="gramEnd"/>
      <w:r w:rsidRPr="00CD43C7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」的境界。</w:t>
      </w:r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透過對外境的分辨（智）與內在的平等（慧）合一，修行者能在日常生活中保持心靈清</w:t>
      </w:r>
      <w:proofErr w:type="gramStart"/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澄</w:t>
      </w:r>
      <w:proofErr w:type="gramEnd"/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，避免真理漏失，進而回歸真如本性。</w:t>
      </w:r>
    </w:p>
    <w:p w14:paraId="63EED6CA" w14:textId="77777777" w:rsidR="00C23C0C" w:rsidRPr="00C23C0C" w:rsidRDefault="00C23C0C" w:rsidP="00C23C0C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C23C0C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智慧的本質：智與慧的合一</w:t>
      </w:r>
    </w:p>
    <w:p w14:paraId="5CB2F2E0" w14:textId="77777777" w:rsidR="00C23C0C" w:rsidRPr="00C23C0C" w:rsidRDefault="00C23C0C" w:rsidP="00C23C0C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CD43C7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智慧</w:t>
      </w:r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並非</w:t>
      </w:r>
      <w:proofErr w:type="gramStart"/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單一維</w:t>
      </w:r>
      <w:proofErr w:type="gramEnd"/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度，而是</w:t>
      </w:r>
      <w:r w:rsidRPr="00CD43C7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「分別智」與「</w:t>
      </w:r>
      <w:proofErr w:type="gramStart"/>
      <w:r w:rsidRPr="00CD43C7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平等慧</w:t>
      </w:r>
      <w:proofErr w:type="gramEnd"/>
      <w:r w:rsidRPr="00CD43C7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」的結合</w:t>
      </w:r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。修行者需在清靜安穩的心態下，對外界環境進行準確分析。</w:t>
      </w:r>
    </w:p>
    <w:p w14:paraId="581C6001" w14:textId="77777777" w:rsidR="00C23C0C" w:rsidRPr="00C23C0C" w:rsidRDefault="00C23C0C" w:rsidP="00C23C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C23C0C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智（分別智）：</w:t>
      </w:r>
    </w:p>
    <w:p w14:paraId="539BDE07" w14:textId="77777777" w:rsidR="00C23C0C" w:rsidRPr="00C23C0C" w:rsidRDefault="00C23C0C" w:rsidP="00C23C0C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C23C0C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定義：</w:t>
      </w:r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智清淨</w:t>
      </w:r>
      <w:proofErr w:type="gramStart"/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恬</w:t>
      </w:r>
      <w:proofErr w:type="gramEnd"/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安，具有對境界的決斷力。</w:t>
      </w:r>
    </w:p>
    <w:p w14:paraId="1DA1A051" w14:textId="77777777" w:rsidR="00C23C0C" w:rsidRPr="00C23C0C" w:rsidRDefault="00C23C0C" w:rsidP="00C23C0C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C23C0C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功能：</w:t>
      </w:r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分別是非善惡，對於對的事物要堅持，不對的事物則須果斷處理與輔導。</w:t>
      </w:r>
    </w:p>
    <w:p w14:paraId="5C8FFADF" w14:textId="77777777" w:rsidR="00C23C0C" w:rsidRPr="00C23C0C" w:rsidRDefault="00C23C0C" w:rsidP="00C23C0C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C23C0C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風險：</w:t>
      </w:r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若缺乏「智」，一味地包容會淪為是非不分的「爛好人」。</w:t>
      </w:r>
    </w:p>
    <w:p w14:paraId="1A9826BD" w14:textId="77777777" w:rsidR="00C23C0C" w:rsidRPr="00C23C0C" w:rsidRDefault="00C23C0C" w:rsidP="00C23C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C23C0C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慧（平等慧）：</w:t>
      </w:r>
    </w:p>
    <w:p w14:paraId="5A12DF73" w14:textId="77777777" w:rsidR="00C23C0C" w:rsidRPr="00C23C0C" w:rsidRDefault="00C23C0C" w:rsidP="00C23C0C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C23C0C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定義：</w:t>
      </w:r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慧心安法，名之為「忍」。</w:t>
      </w:r>
    </w:p>
    <w:p w14:paraId="211320DC" w14:textId="77777777" w:rsidR="00C23C0C" w:rsidRPr="00C23C0C" w:rsidRDefault="00C23C0C" w:rsidP="00C23C0C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C23C0C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功能：</w:t>
      </w:r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廣大容納一切，視眾生平等。</w:t>
      </w:r>
    </w:p>
    <w:p w14:paraId="75E068D7" w14:textId="77777777" w:rsidR="00C23C0C" w:rsidRPr="00CD43C7" w:rsidRDefault="00C23C0C" w:rsidP="00C23C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EE0000"/>
          <w:kern w:val="0"/>
          <w:szCs w:val="28"/>
          <w:lang w:bidi="ar-SA"/>
        </w:rPr>
      </w:pPr>
      <w:r w:rsidRPr="00C23C0C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合一的重要性：</w:t>
      </w:r>
      <w:r w:rsidRPr="00CD43C7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 xml:space="preserve"> 必須「智</w:t>
      </w:r>
      <w:proofErr w:type="gramStart"/>
      <w:r w:rsidRPr="00CD43C7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中含慧</w:t>
      </w:r>
      <w:proofErr w:type="gramEnd"/>
      <w:r w:rsidRPr="00CD43C7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」，在分辨好壞的同時，以智慧</w:t>
      </w:r>
      <w:proofErr w:type="gramStart"/>
      <w:r w:rsidRPr="00CD43C7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圓融地包容</w:t>
      </w:r>
      <w:proofErr w:type="gramEnd"/>
      <w:r w:rsidRPr="00CD43C7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，而非受情緒波動影響。</w:t>
      </w:r>
    </w:p>
    <w:p w14:paraId="3D2306E7" w14:textId="77777777" w:rsidR="00C23C0C" w:rsidRPr="00C23C0C" w:rsidRDefault="00C23C0C" w:rsidP="00C23C0C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C23C0C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心、意、識的層次結構</w:t>
      </w:r>
    </w:p>
    <w:p w14:paraId="03CC9D12" w14:textId="77777777" w:rsidR="00C23C0C" w:rsidRPr="00C23C0C" w:rsidRDefault="00C23C0C" w:rsidP="00C23C0C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上人深入解析了佛教心理學中「識」的層次，並說明修行如何從外在造作回歸內在清淨。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8"/>
        <w:gridCol w:w="1083"/>
        <w:gridCol w:w="8729"/>
      </w:tblGrid>
      <w:tr w:rsidR="00C23C0C" w:rsidRPr="00C23C0C" w14:paraId="59771947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B26426" w14:textId="77777777" w:rsidR="00C23C0C" w:rsidRPr="00C23C0C" w:rsidRDefault="00C23C0C" w:rsidP="00C23C0C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C23C0C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層次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B8F0E0" w14:textId="77777777" w:rsidR="00C23C0C" w:rsidRPr="00C23C0C" w:rsidRDefault="00C23C0C" w:rsidP="00C23C0C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C23C0C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名稱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FDB0DF" w14:textId="77777777" w:rsidR="00C23C0C" w:rsidRPr="00C23C0C" w:rsidRDefault="00C23C0C" w:rsidP="00C23C0C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C23C0C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性質與作用</w:t>
            </w:r>
          </w:p>
        </w:tc>
      </w:tr>
      <w:tr w:rsidR="00C23C0C" w:rsidRPr="00C23C0C" w14:paraId="50658F51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119076" w14:textId="77777777" w:rsidR="00C23C0C" w:rsidRPr="00C23C0C" w:rsidRDefault="00C23C0C" w:rsidP="00C23C0C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C23C0C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第六識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DFDD47" w14:textId="77777777" w:rsidR="00C23C0C" w:rsidRPr="00C23C0C" w:rsidRDefault="00C23C0C" w:rsidP="00C23C0C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C23C0C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識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38C189" w14:textId="77777777" w:rsidR="00C23C0C" w:rsidRPr="00C23C0C" w:rsidRDefault="00C23C0C" w:rsidP="00C23C0C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proofErr w:type="gramStart"/>
            <w:r w:rsidRPr="00C23C0C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緣著</w:t>
            </w:r>
            <w:proofErr w:type="gramEnd"/>
            <w:r w:rsidRPr="00C23C0C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外在的五根、五塵境界，產生思考、爭奪、取捨與</w:t>
            </w:r>
            <w:proofErr w:type="gramStart"/>
            <w:r w:rsidRPr="00C23C0C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貪著</w:t>
            </w:r>
            <w:proofErr w:type="gramEnd"/>
            <w:r w:rsidRPr="00C23C0C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。</w:t>
            </w:r>
          </w:p>
        </w:tc>
      </w:tr>
      <w:tr w:rsidR="00C23C0C" w:rsidRPr="00C23C0C" w14:paraId="20BD0B6C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37FB81" w14:textId="77777777" w:rsidR="00C23C0C" w:rsidRPr="00C23C0C" w:rsidRDefault="00C23C0C" w:rsidP="00C23C0C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C23C0C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第七識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B85EF9" w14:textId="77777777" w:rsidR="00C23C0C" w:rsidRPr="00C23C0C" w:rsidRDefault="00C23C0C" w:rsidP="00C23C0C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C23C0C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2071DD" w14:textId="77777777" w:rsidR="00C23C0C" w:rsidRPr="00C23C0C" w:rsidRDefault="00C23C0C" w:rsidP="00C23C0C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C23C0C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負責思量與造作，產生「</w:t>
            </w:r>
            <w:proofErr w:type="gramStart"/>
            <w:r w:rsidRPr="00C23C0C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意業</w:t>
            </w:r>
            <w:proofErr w:type="gramEnd"/>
            <w:r w:rsidRPr="00C23C0C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」。</w:t>
            </w:r>
            <w:proofErr w:type="gramStart"/>
            <w:r w:rsidRPr="00C23C0C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若起貪欲、瞋恚、邪見</w:t>
            </w:r>
            <w:proofErr w:type="gramEnd"/>
            <w:r w:rsidRPr="00C23C0C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則為「</w:t>
            </w:r>
            <w:proofErr w:type="gramStart"/>
            <w:r w:rsidRPr="00C23C0C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意惡業</w:t>
            </w:r>
            <w:proofErr w:type="gramEnd"/>
            <w:r w:rsidRPr="00C23C0C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」；若不貪、不</w:t>
            </w:r>
            <w:proofErr w:type="gramStart"/>
            <w:r w:rsidRPr="00C23C0C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瞋</w:t>
            </w:r>
            <w:proofErr w:type="gramEnd"/>
            <w:r w:rsidRPr="00C23C0C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、</w:t>
            </w:r>
            <w:proofErr w:type="gramStart"/>
            <w:r w:rsidRPr="00C23C0C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無邪見則</w:t>
            </w:r>
            <w:proofErr w:type="gramEnd"/>
            <w:r w:rsidRPr="00C23C0C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為「</w:t>
            </w:r>
            <w:proofErr w:type="gramStart"/>
            <w:r w:rsidRPr="00C23C0C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意善業</w:t>
            </w:r>
            <w:proofErr w:type="gramEnd"/>
            <w:r w:rsidRPr="00C23C0C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」。</w:t>
            </w:r>
          </w:p>
        </w:tc>
      </w:tr>
      <w:tr w:rsidR="00C23C0C" w:rsidRPr="00C23C0C" w14:paraId="487C08D1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6BE370" w14:textId="77777777" w:rsidR="00C23C0C" w:rsidRPr="00C23C0C" w:rsidRDefault="00C23C0C" w:rsidP="00C23C0C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C23C0C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第八識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00F1D1" w14:textId="77777777" w:rsidR="00C23C0C" w:rsidRPr="00C23C0C" w:rsidRDefault="00C23C0C" w:rsidP="00C23C0C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C23C0C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心（藏識）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49A641" w14:textId="77777777" w:rsidR="00C23C0C" w:rsidRPr="00C23C0C" w:rsidRDefault="00C23C0C" w:rsidP="00C23C0C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C23C0C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亦稱「如來藏識」，為不生不滅的佛心，容納一切種子。</w:t>
            </w:r>
          </w:p>
        </w:tc>
      </w:tr>
      <w:tr w:rsidR="00C23C0C" w:rsidRPr="00C23C0C" w14:paraId="2B25B4D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6B27D8" w14:textId="77777777" w:rsidR="00C23C0C" w:rsidRPr="00C23C0C" w:rsidRDefault="00C23C0C" w:rsidP="00C23C0C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C23C0C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第九識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E47536" w14:textId="77777777" w:rsidR="00C23C0C" w:rsidRPr="00C23C0C" w:rsidRDefault="00C23C0C" w:rsidP="00C23C0C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proofErr w:type="gramStart"/>
            <w:r w:rsidRPr="00C23C0C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佛識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71A077" w14:textId="77777777" w:rsidR="00C23C0C" w:rsidRPr="00C23C0C" w:rsidRDefault="00C23C0C" w:rsidP="00C23C0C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C23C0C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最清淨的境界，為人</w:t>
            </w:r>
            <w:proofErr w:type="gramStart"/>
            <w:r w:rsidRPr="00C23C0C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人</w:t>
            </w:r>
            <w:proofErr w:type="gramEnd"/>
            <w:r w:rsidRPr="00C23C0C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本具的真心本性。</w:t>
            </w:r>
          </w:p>
        </w:tc>
      </w:tr>
    </w:tbl>
    <w:p w14:paraId="6097A479" w14:textId="77777777" w:rsidR="00C23C0C" w:rsidRPr="00CD43C7" w:rsidRDefault="00C23C0C" w:rsidP="00C23C0C">
      <w:p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C23C0C">
        <w:rPr>
          <w:rFonts w:ascii="標楷體" w:hAnsi="標楷體" w:cs="新細明體"/>
          <w:bCs/>
          <w:color w:val="auto"/>
          <w:kern w:val="0"/>
          <w:szCs w:val="28"/>
          <w:lang w:bidi="ar-SA"/>
        </w:rPr>
        <w:lastRenderedPageBreak/>
        <w:t>修行目標：</w:t>
      </w:r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CD43C7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達到「</w:t>
      </w:r>
      <w:proofErr w:type="gramStart"/>
      <w:r w:rsidRPr="00CD43C7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意滅識亡</w:t>
      </w:r>
      <w:proofErr w:type="gramEnd"/>
      <w:r w:rsidRPr="00CD43C7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」，即第七識不再受外境動搖</w:t>
      </w:r>
      <w:proofErr w:type="gramStart"/>
      <w:r w:rsidRPr="00CD43C7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而造惡業</w:t>
      </w:r>
      <w:proofErr w:type="gramEnd"/>
      <w:r w:rsidRPr="00CD43C7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，心靈回歸第八、九識的寂靜清</w:t>
      </w:r>
      <w:proofErr w:type="gramStart"/>
      <w:r w:rsidRPr="00CD43C7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澄</w:t>
      </w:r>
      <w:proofErr w:type="gramEnd"/>
      <w:r w:rsidRPr="00CD43C7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。</w:t>
      </w:r>
    </w:p>
    <w:p w14:paraId="348DA647" w14:textId="77777777" w:rsidR="00C23C0C" w:rsidRPr="00C23C0C" w:rsidRDefault="00C23C0C" w:rsidP="00C23C0C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C23C0C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修行者的核心心境：</w:t>
      </w:r>
      <w:proofErr w:type="gramStart"/>
      <w:r w:rsidRPr="00C23C0C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慮凝靜</w:t>
      </w:r>
      <w:proofErr w:type="gramEnd"/>
    </w:p>
    <w:p w14:paraId="3930AFFC" w14:textId="77777777" w:rsidR="00C23C0C" w:rsidRPr="00C23C0C" w:rsidRDefault="00C23C0C" w:rsidP="00C23C0C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《無量義經》所提之「智恬情</w:t>
      </w:r>
      <w:proofErr w:type="gramStart"/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泊慮凝靜</w:t>
      </w:r>
      <w:proofErr w:type="gramEnd"/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」，是修行者追求的高級心理狀態。</w:t>
      </w:r>
    </w:p>
    <w:p w14:paraId="1BDC273F" w14:textId="77777777" w:rsidR="00C23C0C" w:rsidRPr="00C23C0C" w:rsidRDefault="00C23C0C" w:rsidP="00C23C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proofErr w:type="gramStart"/>
      <w:r w:rsidRPr="00C23C0C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情泊</w:t>
      </w:r>
      <w:proofErr w:type="gramEnd"/>
      <w:r w:rsidRPr="00C23C0C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（情欲望淡泊）：</w:t>
      </w:r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proofErr w:type="gramStart"/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心境澄寂</w:t>
      </w:r>
      <w:proofErr w:type="gramEnd"/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，不被情欲所污染或波動。</w:t>
      </w:r>
    </w:p>
    <w:p w14:paraId="67DA676A" w14:textId="77777777" w:rsidR="00C23C0C" w:rsidRPr="00C23C0C" w:rsidRDefault="00C23C0C" w:rsidP="00C23C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proofErr w:type="gramStart"/>
      <w:r w:rsidRPr="00C23C0C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慮凝靜</w:t>
      </w:r>
      <w:proofErr w:type="gramEnd"/>
      <w:r w:rsidRPr="00C23C0C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：</w:t>
      </w:r>
    </w:p>
    <w:p w14:paraId="40BE2AF2" w14:textId="77777777" w:rsidR="00C23C0C" w:rsidRPr="00C23C0C" w:rsidRDefault="00C23C0C" w:rsidP="00C23C0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C23C0C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專一性：</w:t>
      </w:r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思考時心不分散，極度專注。</w:t>
      </w:r>
    </w:p>
    <w:p w14:paraId="5A824CCC" w14:textId="77777777" w:rsidR="00C23C0C" w:rsidRPr="00CD43C7" w:rsidRDefault="00C23C0C" w:rsidP="00C23C0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C23C0C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實踐條件：</w:t>
      </w:r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CD43C7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必須做到「無欲、無求、無為」。</w:t>
      </w:r>
    </w:p>
    <w:p w14:paraId="53C90181" w14:textId="77777777" w:rsidR="00C23C0C" w:rsidRPr="00C23C0C" w:rsidRDefault="00C23C0C" w:rsidP="00C23C0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C23C0C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器世間的態度：</w:t>
      </w:r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對於物質世界不爭取、不貪圖，方能達到真正的淡泊清淨。</w:t>
      </w:r>
    </w:p>
    <w:p w14:paraId="614B9212" w14:textId="77777777" w:rsidR="00C23C0C" w:rsidRPr="00CD43C7" w:rsidRDefault="00C23C0C" w:rsidP="00C23C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EE0000"/>
          <w:kern w:val="0"/>
          <w:szCs w:val="28"/>
          <w:lang w:bidi="ar-SA"/>
        </w:rPr>
      </w:pPr>
      <w:r w:rsidRPr="00C23C0C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遊戲人間：</w:t>
      </w:r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CD43C7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菩薩雖在</w:t>
      </w:r>
      <w:proofErr w:type="gramStart"/>
      <w:r w:rsidRPr="00CD43C7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人間度化眾生</w:t>
      </w:r>
      <w:proofErr w:type="gramEnd"/>
      <w:r w:rsidRPr="00CD43C7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，但內心始終保持「</w:t>
      </w:r>
      <w:proofErr w:type="gramStart"/>
      <w:r w:rsidRPr="00CD43C7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慮凝靜</w:t>
      </w:r>
      <w:proofErr w:type="gramEnd"/>
      <w:r w:rsidRPr="00CD43C7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」，無貪、</w:t>
      </w:r>
      <w:proofErr w:type="gramStart"/>
      <w:r w:rsidRPr="00CD43C7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瞋</w:t>
      </w:r>
      <w:proofErr w:type="gramEnd"/>
      <w:r w:rsidRPr="00CD43C7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、</w:t>
      </w:r>
      <w:proofErr w:type="gramStart"/>
      <w:r w:rsidRPr="00CD43C7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癡</w:t>
      </w:r>
      <w:proofErr w:type="gramEnd"/>
      <w:r w:rsidRPr="00CD43C7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、慢、</w:t>
      </w:r>
      <w:proofErr w:type="gramStart"/>
      <w:r w:rsidRPr="00CD43C7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疑</w:t>
      </w:r>
      <w:proofErr w:type="gramEnd"/>
      <w:r w:rsidRPr="00CD43C7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。</w:t>
      </w:r>
    </w:p>
    <w:p w14:paraId="2B2F9F12" w14:textId="77777777" w:rsidR="00C23C0C" w:rsidRPr="00C23C0C" w:rsidRDefault="00C23C0C" w:rsidP="00C23C0C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C23C0C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佛法傳承與「人中尊」之意義</w:t>
      </w:r>
    </w:p>
    <w:p w14:paraId="5CF649E8" w14:textId="77777777" w:rsidR="00C23C0C" w:rsidRPr="00C23C0C" w:rsidRDefault="00C23C0C" w:rsidP="00C23C0C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透過對《法華經序品》的解讀，進一步闡述佛陀來人間說法</w:t>
      </w:r>
      <w:proofErr w:type="gramStart"/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的本懷</w:t>
      </w:r>
      <w:proofErr w:type="gramEnd"/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</w:t>
      </w:r>
    </w:p>
    <w:p w14:paraId="6F7E3759" w14:textId="77777777" w:rsidR="00C23C0C" w:rsidRPr="00C23C0C" w:rsidRDefault="00C23C0C" w:rsidP="00C23C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C23C0C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人中尊的涵義：</w:t>
      </w:r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佛</w:t>
      </w:r>
      <w:proofErr w:type="gramStart"/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之德號</w:t>
      </w:r>
      <w:proofErr w:type="gramEnd"/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，指佛陀在人群中是最尊貴、</w:t>
      </w:r>
      <w:proofErr w:type="gramStart"/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最勝</w:t>
      </w:r>
      <w:proofErr w:type="gramEnd"/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、德行最圓滿者。</w:t>
      </w:r>
    </w:p>
    <w:p w14:paraId="581E4B04" w14:textId="77777777" w:rsidR="00C23C0C" w:rsidRPr="00C23C0C" w:rsidRDefault="00C23C0C" w:rsidP="00C23C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C23C0C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佛</w:t>
      </w:r>
      <w:proofErr w:type="gramStart"/>
      <w:r w:rsidRPr="00C23C0C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佛道同</w:t>
      </w:r>
      <w:proofErr w:type="gramEnd"/>
      <w:r w:rsidRPr="00C23C0C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：</w:t>
      </w:r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從過去的「日月</w:t>
      </w:r>
      <w:proofErr w:type="gramStart"/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燈明佛</w:t>
      </w:r>
      <w:proofErr w:type="gramEnd"/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」到現在的「釋迦牟尼佛」，所有佛陀的初衷皆一致。</w:t>
      </w:r>
    </w:p>
    <w:p w14:paraId="1D30B1B2" w14:textId="77777777" w:rsidR="00C23C0C" w:rsidRPr="00C23C0C" w:rsidRDefault="00C23C0C" w:rsidP="00C23C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proofErr w:type="gramStart"/>
      <w:r w:rsidRPr="00C23C0C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令入佛智慧</w:t>
      </w:r>
      <w:proofErr w:type="gramEnd"/>
      <w:r w:rsidRPr="00C23C0C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：</w:t>
      </w:r>
    </w:p>
    <w:p w14:paraId="701DB9F3" w14:textId="77777777" w:rsidR="00C23C0C" w:rsidRPr="00CD43C7" w:rsidRDefault="00C23C0C" w:rsidP="00C23C0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EE0000"/>
          <w:kern w:val="0"/>
          <w:szCs w:val="28"/>
          <w:lang w:bidi="ar-SA"/>
        </w:rPr>
      </w:pPr>
      <w:r w:rsidRPr="00CD43C7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佛陀說法的終極目的，是令眾生入「佛智慧」（即真性）。</w:t>
      </w:r>
    </w:p>
    <w:p w14:paraId="3F7399A3" w14:textId="77777777" w:rsidR="00C23C0C" w:rsidRPr="00C23C0C" w:rsidRDefault="00C23C0C" w:rsidP="00C23C0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proofErr w:type="gramStart"/>
      <w:r w:rsidRPr="00C23C0C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佛智特徵</w:t>
      </w:r>
      <w:proofErr w:type="gramEnd"/>
      <w:r w:rsidRPr="00C23C0C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：</w:t>
      </w:r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「</w:t>
      </w:r>
      <w:proofErr w:type="gramStart"/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了了常知</w:t>
      </w:r>
      <w:proofErr w:type="gramEnd"/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」，能入無盡境界，且恆常不變。</w:t>
      </w:r>
    </w:p>
    <w:p w14:paraId="50D9CD84" w14:textId="77777777" w:rsidR="00C23C0C" w:rsidRPr="00CD43C7" w:rsidRDefault="00C23C0C" w:rsidP="00C23C0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EE0000"/>
          <w:kern w:val="0"/>
          <w:szCs w:val="28"/>
          <w:lang w:bidi="ar-SA"/>
        </w:rPr>
      </w:pPr>
      <w:r w:rsidRPr="00C23C0C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凡夫 vs 佛：</w:t>
      </w:r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CD43C7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凡夫的認知是隨境界而變化的「無常」，佛的境界則是永恆寧靜的「常」。</w:t>
      </w:r>
    </w:p>
    <w:p w14:paraId="4EAE2FD9" w14:textId="77777777" w:rsidR="00C23C0C" w:rsidRPr="00C23C0C" w:rsidRDefault="00C23C0C" w:rsidP="00C23C0C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C23C0C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實踐觀點：防止真理的「漏失」</w:t>
      </w:r>
    </w:p>
    <w:p w14:paraId="0B6E6B15" w14:textId="77777777" w:rsidR="00C23C0C" w:rsidRPr="00C23C0C" w:rsidRDefault="00C23C0C" w:rsidP="00C23C0C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修行不應脫離現實，必須在日常生活中守護心性。</w:t>
      </w:r>
    </w:p>
    <w:p w14:paraId="260EB08A" w14:textId="77777777" w:rsidR="00C23C0C" w:rsidRPr="00CD43C7" w:rsidRDefault="00C23C0C" w:rsidP="00C23C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C23C0C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漏失的代價：</w:t>
      </w:r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CD43C7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凡夫在真理中不斷漏失，留下的僅是無明、煩惱與因果（結好緣或惡緣）。</w:t>
      </w:r>
    </w:p>
    <w:p w14:paraId="1C97628B" w14:textId="77777777" w:rsidR="00C23C0C" w:rsidRPr="00C23C0C" w:rsidRDefault="00C23C0C" w:rsidP="00C23C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C23C0C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生命的反思：</w:t>
      </w:r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時間與生命在漏失中減少，</w:t>
      </w:r>
      <w:proofErr w:type="gramStart"/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若心</w:t>
      </w:r>
      <w:proofErr w:type="gramEnd"/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不清淨，所修</w:t>
      </w:r>
      <w:proofErr w:type="gramStart"/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之法便無法</w:t>
      </w:r>
      <w:proofErr w:type="gramEnd"/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留存。</w:t>
      </w:r>
    </w:p>
    <w:p w14:paraId="76AC421D" w14:textId="77777777" w:rsidR="00C23C0C" w:rsidRPr="00CD43C7" w:rsidRDefault="00C23C0C" w:rsidP="00C23C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C23C0C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救濟的本質：</w:t>
      </w:r>
      <w:r w:rsidRPr="00CD43C7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 xml:space="preserve"> 真正的救濟是「救心」，拔除人心靈的偏差與苦難。</w:t>
      </w:r>
    </w:p>
    <w:p w14:paraId="497147A6" w14:textId="77777777" w:rsidR="00C23C0C" w:rsidRPr="00C23C0C" w:rsidRDefault="00C23C0C" w:rsidP="00C23C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C23C0C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結語：</w:t>
      </w:r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修行者應時</w:t>
      </w:r>
      <w:proofErr w:type="gramStart"/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時</w:t>
      </w:r>
      <w:proofErr w:type="gramEnd"/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定心，使真理不漏，回歸寂靜</w:t>
      </w:r>
      <w:proofErr w:type="gramStart"/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清澄的本性</w:t>
      </w:r>
      <w:proofErr w:type="gramEnd"/>
      <w:r w:rsidRPr="00C23C0C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</w:t>
      </w:r>
    </w:p>
    <w:p w14:paraId="752EA02B" w14:textId="77777777" w:rsidR="0036778A" w:rsidRPr="00C23C0C" w:rsidRDefault="0036778A">
      <w:pPr>
        <w:rPr>
          <w:rFonts w:ascii="標楷體" w:hAnsi="標楷體"/>
          <w:szCs w:val="28"/>
        </w:rPr>
      </w:pPr>
    </w:p>
    <w:sectPr w:rsidR="0036778A" w:rsidRPr="00C23C0C" w:rsidSect="00C23C0C"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44BE6"/>
    <w:multiLevelType w:val="multilevel"/>
    <w:tmpl w:val="D3804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A130A0"/>
    <w:multiLevelType w:val="multilevel"/>
    <w:tmpl w:val="579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EC5409"/>
    <w:multiLevelType w:val="multilevel"/>
    <w:tmpl w:val="2DF2F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514ACF"/>
    <w:multiLevelType w:val="multilevel"/>
    <w:tmpl w:val="3AA06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3444156">
    <w:abstractNumId w:val="0"/>
  </w:num>
  <w:num w:numId="2" w16cid:durableId="893278344">
    <w:abstractNumId w:val="1"/>
  </w:num>
  <w:num w:numId="3" w16cid:durableId="2007321070">
    <w:abstractNumId w:val="2"/>
  </w:num>
  <w:num w:numId="4" w16cid:durableId="7412967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C0C"/>
    <w:rsid w:val="00052569"/>
    <w:rsid w:val="0036778A"/>
    <w:rsid w:val="00A52B0F"/>
    <w:rsid w:val="00C23C0C"/>
    <w:rsid w:val="00CD4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ED1EF"/>
  <w15:chartTrackingRefBased/>
  <w15:docId w15:val="{BE17B7C1-F642-4C5D-B55A-CC5514B72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標楷體" w:hAnsiTheme="minorHAnsi" w:cstheme="minorBidi"/>
        <w:b/>
        <w:color w:val="000000" w:themeColor="text1"/>
        <w:kern w:val="2"/>
        <w:sz w:val="28"/>
        <w:lang w:val="en-US" w:eastAsia="zh-TW" w:bidi="hi-IN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3C0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3C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3C0C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3C0C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3C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3C0C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3C0C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3C0C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3C0C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23C0C"/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character" w:customStyle="1" w:styleId="20">
    <w:name w:val="標題 2 字元"/>
    <w:basedOn w:val="a0"/>
    <w:link w:val="2"/>
    <w:uiPriority w:val="9"/>
    <w:semiHidden/>
    <w:rsid w:val="00C23C0C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C23C0C"/>
    <w:rPr>
      <w:rFonts w:eastAsiaTheme="majorEastAsia" w:cstheme="majorBidi"/>
      <w:color w:val="0F4761" w:themeColor="accent1" w:themeShade="BF"/>
      <w:sz w:val="32"/>
      <w:szCs w:val="29"/>
    </w:rPr>
  </w:style>
  <w:style w:type="character" w:customStyle="1" w:styleId="40">
    <w:name w:val="標題 4 字元"/>
    <w:basedOn w:val="a0"/>
    <w:link w:val="4"/>
    <w:uiPriority w:val="9"/>
    <w:semiHidden/>
    <w:rsid w:val="00C23C0C"/>
    <w:rPr>
      <w:rFonts w:eastAsiaTheme="majorEastAsia" w:cstheme="majorBidi"/>
      <w:color w:val="0F4761" w:themeColor="accent1" w:themeShade="BF"/>
      <w:szCs w:val="25"/>
    </w:rPr>
  </w:style>
  <w:style w:type="character" w:customStyle="1" w:styleId="50">
    <w:name w:val="標題 5 字元"/>
    <w:basedOn w:val="a0"/>
    <w:link w:val="5"/>
    <w:uiPriority w:val="9"/>
    <w:semiHidden/>
    <w:rsid w:val="00C23C0C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23C0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23C0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23C0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23C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3C0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character" w:customStyle="1" w:styleId="a4">
    <w:name w:val="標題 字元"/>
    <w:basedOn w:val="a0"/>
    <w:link w:val="a3"/>
    <w:uiPriority w:val="10"/>
    <w:rsid w:val="00C23C0C"/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C23C0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character" w:customStyle="1" w:styleId="a6">
    <w:name w:val="副標題 字元"/>
    <w:basedOn w:val="a0"/>
    <w:link w:val="a5"/>
    <w:uiPriority w:val="11"/>
    <w:rsid w:val="00C23C0C"/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paragraph" w:styleId="a7">
    <w:name w:val="Quote"/>
    <w:basedOn w:val="a"/>
    <w:next w:val="a"/>
    <w:link w:val="a8"/>
    <w:uiPriority w:val="29"/>
    <w:qFormat/>
    <w:rsid w:val="00C23C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23C0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23C0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23C0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23C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23C0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23C0C"/>
    <w:rPr>
      <w:b w:val="0"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667</Words>
  <Characters>675</Characters>
  <Application>Microsoft Office Word</Application>
  <DocSecurity>0</DocSecurity>
  <Lines>39</Lines>
  <Paragraphs>55</Paragraphs>
  <ScaleCrop>false</ScaleCrop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淑雲 郭</dc:creator>
  <cp:keywords/>
  <dc:description/>
  <cp:lastModifiedBy>淑雲 郭</cp:lastModifiedBy>
  <cp:revision>2</cp:revision>
  <dcterms:created xsi:type="dcterms:W3CDTF">2026-06-27T04:03:00Z</dcterms:created>
  <dcterms:modified xsi:type="dcterms:W3CDTF">2026-06-29T09:48:00Z</dcterms:modified>
</cp:coreProperties>
</file>