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5D807C" w14:textId="3D1B3FF5" w:rsidR="008D3D67" w:rsidRPr="008D3D67" w:rsidRDefault="008D3D67" w:rsidP="008D3D67">
      <w:pPr>
        <w:spacing w:before="100" w:beforeAutospacing="1" w:after="100" w:afterAutospacing="1" w:line="540" w:lineRule="atLeast"/>
        <w:outlineLvl w:val="1"/>
        <w:rPr>
          <w:rFonts w:ascii="標楷體" w:hAnsi="標楷體" w:cs="新細明體" w:hint="eastAsia"/>
          <w:bCs/>
          <w:color w:val="EE0000"/>
          <w:kern w:val="0"/>
          <w:szCs w:val="28"/>
          <w:lang w:bidi="ar-SA"/>
        </w:rPr>
      </w:pPr>
      <w:r w:rsidRPr="008D3D67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《法華經 序品第一》 - 第122集依四</w:t>
      </w:r>
      <w:proofErr w:type="gramStart"/>
      <w:r w:rsidRPr="008D3D67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念處 戒德</w:t>
      </w:r>
      <w:proofErr w:type="gramEnd"/>
      <w:r w:rsidRPr="008D3D67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為師</w:t>
      </w:r>
      <w:proofErr w:type="spellStart"/>
      <w:r>
        <w:rPr>
          <w:rFonts w:ascii="標楷體" w:hAnsi="標楷體" w:cs="新細明體" w:hint="eastAsia"/>
          <w:bCs/>
          <w:color w:val="EE0000"/>
          <w:kern w:val="0"/>
          <w:szCs w:val="28"/>
          <w:lang w:bidi="ar-SA"/>
        </w:rPr>
        <w:t>notebooklm</w:t>
      </w:r>
      <w:proofErr w:type="spellEnd"/>
    </w:p>
    <w:p w14:paraId="7F96A311" w14:textId="2955BDC2" w:rsidR="008D3D67" w:rsidRPr="008D3D67" w:rsidRDefault="008D3D67" w:rsidP="008D3D67">
      <w:pPr>
        <w:spacing w:before="100" w:beforeAutospacing="1" w:after="100" w:afterAutospacing="1" w:line="240" w:lineRule="auto"/>
        <w:outlineLvl w:val="0"/>
        <w:rPr>
          <w:rFonts w:ascii="標楷體" w:hAnsi="標楷體" w:cs="新細明體"/>
          <w:bCs/>
          <w:color w:val="auto"/>
          <w:kern w:val="36"/>
          <w:szCs w:val="28"/>
          <w:lang w:bidi="ar-SA"/>
        </w:rPr>
      </w:pPr>
      <w:r w:rsidRPr="008D3D67">
        <w:rPr>
          <w:rFonts w:ascii="標楷體" w:hAnsi="標楷體" w:cs="新細明體"/>
          <w:bCs/>
          <w:color w:val="auto"/>
          <w:kern w:val="36"/>
          <w:szCs w:val="28"/>
          <w:lang w:bidi="ar-SA"/>
        </w:rPr>
        <w:t>證嚴上人開示：大乘妙法與四</w:t>
      </w:r>
      <w:proofErr w:type="gramStart"/>
      <w:r w:rsidRPr="008D3D67">
        <w:rPr>
          <w:rFonts w:ascii="標楷體" w:hAnsi="標楷體" w:cs="新細明體"/>
          <w:bCs/>
          <w:color w:val="auto"/>
          <w:kern w:val="36"/>
          <w:szCs w:val="28"/>
          <w:lang w:bidi="ar-SA"/>
        </w:rPr>
        <w:t>念處修行</w:t>
      </w:r>
      <w:proofErr w:type="gramEnd"/>
      <w:r w:rsidRPr="008D3D67">
        <w:rPr>
          <w:rFonts w:ascii="標楷體" w:hAnsi="標楷體" w:cs="新細明體"/>
          <w:bCs/>
          <w:color w:val="auto"/>
          <w:kern w:val="36"/>
          <w:szCs w:val="28"/>
          <w:lang w:bidi="ar-SA"/>
        </w:rPr>
        <w:t>要旨簡報</w:t>
      </w:r>
    </w:p>
    <w:p w14:paraId="50FAC70D" w14:textId="77777777" w:rsidR="008D3D67" w:rsidRPr="008D3D67" w:rsidRDefault="008D3D67" w:rsidP="008D3D67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8D3D67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執行摘要</w:t>
      </w:r>
    </w:p>
    <w:p w14:paraId="3FB30B93" w14:textId="77777777" w:rsidR="008D3D67" w:rsidRPr="008D3D67" w:rsidRDefault="008D3D67" w:rsidP="008D3D67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8D3D67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本文件旨在彙整證嚴上人針對學佛本質、四</w:t>
      </w:r>
      <w:proofErr w:type="gramStart"/>
      <w:r w:rsidRPr="008D3D67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念處修行</w:t>
      </w:r>
      <w:proofErr w:type="gramEnd"/>
      <w:r w:rsidRPr="008D3D67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以及大乘菩薩道之開示要點。核心思想在於導正一般大眾「學佛</w:t>
      </w:r>
      <w:proofErr w:type="gramStart"/>
      <w:r w:rsidRPr="008D3D67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即求佛</w:t>
      </w:r>
      <w:proofErr w:type="gramEnd"/>
      <w:r w:rsidRPr="008D3D67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」的偏差觀念，強調</w:t>
      </w:r>
      <w:r w:rsidRPr="0085219C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修行應</w:t>
      </w:r>
      <w:proofErr w:type="gramStart"/>
      <w:r w:rsidRPr="0085219C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回歸內觀自</w:t>
      </w:r>
      <w:proofErr w:type="gramEnd"/>
      <w:r w:rsidRPr="0085219C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省，透過「四</w:t>
      </w:r>
      <w:proofErr w:type="gramStart"/>
      <w:r w:rsidRPr="0085219C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念處」調伏心</w:t>
      </w:r>
      <w:proofErr w:type="gramEnd"/>
      <w:r w:rsidRPr="0085219C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念，並以「</w:t>
      </w:r>
      <w:proofErr w:type="gramStart"/>
      <w:r w:rsidRPr="0085219C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戒德</w:t>
      </w:r>
      <w:proofErr w:type="gramEnd"/>
      <w:r w:rsidRPr="0085219C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」為師，最終目標是轉向大乘法，行入人群、弘揚菩薩道。</w:t>
      </w:r>
      <w:r w:rsidRPr="008D3D67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文中亦藉由「日月</w:t>
      </w:r>
      <w:proofErr w:type="gramStart"/>
      <w:r w:rsidRPr="008D3D67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燈明佛</w:t>
      </w:r>
      <w:proofErr w:type="gramEnd"/>
      <w:r w:rsidRPr="008D3D67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」之典故，闡述佛</w:t>
      </w:r>
      <w:proofErr w:type="gramStart"/>
      <w:r w:rsidRPr="008D3D67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佛道同</w:t>
      </w:r>
      <w:proofErr w:type="gramEnd"/>
      <w:r w:rsidRPr="008D3D67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、人人本</w:t>
      </w:r>
      <w:proofErr w:type="gramStart"/>
      <w:r w:rsidRPr="008D3D67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具佛性</w:t>
      </w:r>
      <w:proofErr w:type="gramEnd"/>
      <w:r w:rsidRPr="008D3D67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之真理。</w:t>
      </w:r>
    </w:p>
    <w:p w14:paraId="52CFD5AD" w14:textId="77777777" w:rsidR="008D3D67" w:rsidRPr="008D3D67" w:rsidRDefault="008D3D67" w:rsidP="008D3D67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8D3D67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-------------------------------------------------------------------------------- </w:t>
      </w:r>
    </w:p>
    <w:p w14:paraId="0A452E6F" w14:textId="77777777" w:rsidR="008D3D67" w:rsidRPr="008D3D67" w:rsidRDefault="008D3D67" w:rsidP="008D3D67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8D3D67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一、 學佛的核心價值與本質</w:t>
      </w:r>
    </w:p>
    <w:p w14:paraId="1B1310F9" w14:textId="77777777" w:rsidR="008D3D67" w:rsidRPr="008D3D67" w:rsidRDefault="008D3D67" w:rsidP="008D3D67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8D3D67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開示內容首先導正了世人對學佛的普遍誤解，並明確指出佛陀來人間的真實目的。</w:t>
      </w:r>
    </w:p>
    <w:p w14:paraId="457EE039" w14:textId="77777777" w:rsidR="008D3D67" w:rsidRPr="008D3D67" w:rsidRDefault="008D3D67" w:rsidP="008D3D6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8D3D67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導正偏差動機：</w:t>
      </w:r>
      <w:r w:rsidRPr="008D3D67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多數人誤以為學佛是為了向佛菩薩求取名利、長壽或加持。然而，佛菩薩的教化目的是教導眾生「</w:t>
      </w:r>
      <w:proofErr w:type="gramStart"/>
      <w:r w:rsidRPr="008D3D67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去除心欲</w:t>
      </w:r>
      <w:proofErr w:type="gramEnd"/>
      <w:r w:rsidRPr="008D3D67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」並「洗滌</w:t>
      </w:r>
      <w:proofErr w:type="gramStart"/>
      <w:r w:rsidRPr="008D3D67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心靈貪欲</w:t>
      </w:r>
      <w:proofErr w:type="gramEnd"/>
      <w:r w:rsidRPr="008D3D67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」。</w:t>
      </w:r>
    </w:p>
    <w:p w14:paraId="2F6CB44A" w14:textId="77777777" w:rsidR="008D3D67" w:rsidRPr="0085219C" w:rsidRDefault="008D3D67" w:rsidP="008D3D6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標楷體" w:hAnsi="標楷體" w:cs="新細明體"/>
          <w:bCs/>
          <w:color w:val="002060"/>
          <w:kern w:val="0"/>
          <w:szCs w:val="28"/>
          <w:lang w:bidi="ar-SA"/>
        </w:rPr>
      </w:pPr>
      <w:r w:rsidRPr="008D3D67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佛陀教化之目的：</w:t>
      </w:r>
      <w:r w:rsidRPr="0085219C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 xml:space="preserve"> 佛陀</w:t>
      </w:r>
      <w:proofErr w:type="gramStart"/>
      <w:r w:rsidRPr="0085219C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隨應眾生根機（觀機逗教</w:t>
      </w:r>
      <w:proofErr w:type="gramEnd"/>
      <w:r w:rsidRPr="0085219C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），旨在啟發人人本具的「</w:t>
      </w:r>
      <w:proofErr w:type="gramStart"/>
      <w:r w:rsidRPr="0085219C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佛性</w:t>
      </w:r>
      <w:proofErr w:type="gramEnd"/>
      <w:r w:rsidRPr="0085219C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」與心靈潛能，引導眾生達成「一切種智」。</w:t>
      </w:r>
    </w:p>
    <w:p w14:paraId="784D3C98" w14:textId="77777777" w:rsidR="008D3D67" w:rsidRPr="008D3D67" w:rsidRDefault="008D3D67" w:rsidP="008D3D6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8D3D67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把握道心與時間：</w:t>
      </w:r>
      <w:r w:rsidRPr="008D3D67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修行者應時</w:t>
      </w:r>
      <w:proofErr w:type="gramStart"/>
      <w:r w:rsidRPr="008D3D67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時</w:t>
      </w:r>
      <w:proofErr w:type="gramEnd"/>
      <w:r w:rsidRPr="008D3D67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自我警覺，與時日競爭，在分秒中把握道心，不讓時光埋沒修行之志。</w:t>
      </w:r>
    </w:p>
    <w:p w14:paraId="461A7886" w14:textId="77777777" w:rsidR="008D3D67" w:rsidRPr="008D3D67" w:rsidRDefault="008D3D67" w:rsidP="008D3D67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8D3D67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-------------------------------------------------------------------------------- </w:t>
      </w:r>
    </w:p>
    <w:p w14:paraId="008E7657" w14:textId="77777777" w:rsidR="008D3D67" w:rsidRPr="008D3D67" w:rsidRDefault="008D3D67" w:rsidP="008D3D67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8D3D67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二、 修行的根基：四</w:t>
      </w:r>
      <w:proofErr w:type="gramStart"/>
      <w:r w:rsidRPr="008D3D67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念處之</w:t>
      </w:r>
      <w:proofErr w:type="gramEnd"/>
      <w:r w:rsidRPr="008D3D67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深度實踐</w:t>
      </w:r>
    </w:p>
    <w:p w14:paraId="745E89EB" w14:textId="77777777" w:rsidR="008D3D67" w:rsidRPr="008D3D67" w:rsidRDefault="008D3D67" w:rsidP="008D3D67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8D3D67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上人強調修行者應「依止四</w:t>
      </w:r>
      <w:proofErr w:type="gramStart"/>
      <w:r w:rsidRPr="008D3D67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念處</w:t>
      </w:r>
      <w:proofErr w:type="gramEnd"/>
      <w:r w:rsidRPr="008D3D67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」，</w:t>
      </w:r>
      <w:proofErr w:type="gramStart"/>
      <w:r w:rsidRPr="008D3D67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透過內觀自</w:t>
      </w:r>
      <w:proofErr w:type="gramEnd"/>
      <w:r w:rsidRPr="008D3D67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省，建立正確的身心觀念。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4"/>
        <w:gridCol w:w="781"/>
        <w:gridCol w:w="8885"/>
      </w:tblGrid>
      <w:tr w:rsidR="008D3D67" w:rsidRPr="008D3D67" w14:paraId="6DD7D365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DE03EA" w14:textId="77777777" w:rsidR="008D3D67" w:rsidRPr="008D3D67" w:rsidRDefault="008D3D67" w:rsidP="008D3D67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8D3D67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項目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492405" w14:textId="77777777" w:rsidR="008D3D67" w:rsidRPr="008D3D67" w:rsidRDefault="008D3D67" w:rsidP="008D3D67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proofErr w:type="gramStart"/>
            <w:r w:rsidRPr="008D3D67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觀照</w:t>
            </w:r>
            <w:proofErr w:type="gramEnd"/>
            <w:r w:rsidRPr="008D3D67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內容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F77888" w14:textId="77777777" w:rsidR="008D3D67" w:rsidRPr="008D3D67" w:rsidRDefault="008D3D67" w:rsidP="008D3D67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8D3D67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修行核心要旨</w:t>
            </w:r>
          </w:p>
        </w:tc>
      </w:tr>
      <w:tr w:rsidR="008D3D67" w:rsidRPr="008D3D67" w14:paraId="2027CCDF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D5A94E" w14:textId="77777777" w:rsidR="008D3D67" w:rsidRPr="008D3D67" w:rsidRDefault="008D3D67" w:rsidP="008D3D67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proofErr w:type="gramStart"/>
            <w:r w:rsidRPr="008D3D67"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  <w:t>觀身不淨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CCC01F" w14:textId="77777777" w:rsidR="008D3D67" w:rsidRPr="008D3D67" w:rsidRDefault="008D3D67" w:rsidP="008D3D67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proofErr w:type="gramStart"/>
            <w:r w:rsidRPr="008D3D67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身念處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F3343D" w14:textId="77777777" w:rsidR="008D3D67" w:rsidRPr="008D3D67" w:rsidRDefault="008D3D67" w:rsidP="008D3D67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proofErr w:type="gramStart"/>
            <w:r w:rsidRPr="008D3D67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觀照色身皆是不淨</w:t>
            </w:r>
            <w:proofErr w:type="gramEnd"/>
            <w:r w:rsidRPr="008D3D67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（如排泄物、傷口等）。</w:t>
            </w:r>
            <w:proofErr w:type="gramStart"/>
            <w:r w:rsidRPr="008D3D67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色身僅是遮身</w:t>
            </w:r>
            <w:proofErr w:type="gramEnd"/>
            <w:r w:rsidRPr="008D3D67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、保暖與「載道器」，不應為其貪求奢華衣食（如貂皮）而造業。</w:t>
            </w:r>
          </w:p>
        </w:tc>
      </w:tr>
      <w:tr w:rsidR="008D3D67" w:rsidRPr="008D3D67" w14:paraId="5FA492A4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EB5025" w14:textId="77777777" w:rsidR="008D3D67" w:rsidRPr="008D3D67" w:rsidRDefault="008D3D67" w:rsidP="008D3D67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proofErr w:type="gramStart"/>
            <w:r w:rsidRPr="008D3D67"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  <w:t>觀受是</w:t>
            </w:r>
            <w:proofErr w:type="gramEnd"/>
            <w:r w:rsidRPr="008D3D67"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  <w:t>苦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6E59B5" w14:textId="77777777" w:rsidR="008D3D67" w:rsidRPr="008D3D67" w:rsidRDefault="008D3D67" w:rsidP="008D3D67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proofErr w:type="gramStart"/>
            <w:r w:rsidRPr="008D3D67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受念處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744C6C" w14:textId="77777777" w:rsidR="008D3D67" w:rsidRPr="008D3D67" w:rsidRDefault="008D3D67" w:rsidP="008D3D67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8D3D67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領受外界事物好惡時，心產生的歡喜、</w:t>
            </w:r>
            <w:proofErr w:type="gramStart"/>
            <w:r w:rsidRPr="008D3D67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瞋恨等</w:t>
            </w:r>
            <w:proofErr w:type="gramEnd"/>
            <w:r w:rsidRPr="008D3D67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感受，本質皆是苦。</w:t>
            </w:r>
          </w:p>
        </w:tc>
      </w:tr>
      <w:tr w:rsidR="008D3D67" w:rsidRPr="008D3D67" w14:paraId="097AC371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9A7B63" w14:textId="77777777" w:rsidR="008D3D67" w:rsidRPr="008D3D67" w:rsidRDefault="008D3D67" w:rsidP="008D3D67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proofErr w:type="gramStart"/>
            <w:r w:rsidRPr="008D3D67"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  <w:t>觀心無常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7C6EB1" w14:textId="77777777" w:rsidR="008D3D67" w:rsidRPr="008D3D67" w:rsidRDefault="008D3D67" w:rsidP="008D3D67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proofErr w:type="gramStart"/>
            <w:r w:rsidRPr="008D3D67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心念處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AF3B18" w14:textId="77777777" w:rsidR="008D3D67" w:rsidRPr="008D3D67" w:rsidRDefault="008D3D67" w:rsidP="008D3D67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proofErr w:type="gramStart"/>
            <w:r w:rsidRPr="008D3D67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觀照</w:t>
            </w:r>
            <w:proofErr w:type="gramEnd"/>
            <w:r w:rsidRPr="008D3D67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意識（前六識、第七識思考、第八識歸納）的</w:t>
            </w:r>
            <w:proofErr w:type="gramStart"/>
            <w:r w:rsidRPr="008D3D67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生滅無常</w:t>
            </w:r>
            <w:proofErr w:type="gramEnd"/>
            <w:r w:rsidRPr="008D3D67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，好壞念頭皆在</w:t>
            </w:r>
            <w:proofErr w:type="gramStart"/>
            <w:r w:rsidRPr="008D3D67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生住異滅中</w:t>
            </w:r>
            <w:proofErr w:type="gramEnd"/>
            <w:r w:rsidRPr="008D3D67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轉動，不具恆常性。</w:t>
            </w:r>
          </w:p>
        </w:tc>
      </w:tr>
      <w:tr w:rsidR="008D3D67" w:rsidRPr="008D3D67" w14:paraId="4734CB1C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A8709C" w14:textId="77777777" w:rsidR="008D3D67" w:rsidRPr="008D3D67" w:rsidRDefault="008D3D67" w:rsidP="008D3D67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8D3D67"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  <w:lastRenderedPageBreak/>
              <w:t>觀法無我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F4F11A" w14:textId="77777777" w:rsidR="008D3D67" w:rsidRPr="008D3D67" w:rsidRDefault="008D3D67" w:rsidP="008D3D67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proofErr w:type="gramStart"/>
            <w:r w:rsidRPr="008D3D67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法念處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D269E1" w14:textId="77777777" w:rsidR="008D3D67" w:rsidRPr="008D3D67" w:rsidRDefault="008D3D67" w:rsidP="008D3D67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proofErr w:type="gramStart"/>
            <w:r w:rsidRPr="008D3D67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觀照</w:t>
            </w:r>
            <w:proofErr w:type="gramEnd"/>
            <w:r w:rsidRPr="008D3D67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世間萬物皆由因緣生，無一項物質或心</w:t>
            </w:r>
            <w:proofErr w:type="gramStart"/>
            <w:r w:rsidRPr="008D3D67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念能永住</w:t>
            </w:r>
            <w:proofErr w:type="gramEnd"/>
            <w:r w:rsidRPr="008D3D67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。體悟「空」的本質，進而放下與人計較的心。</w:t>
            </w:r>
          </w:p>
        </w:tc>
      </w:tr>
    </w:tbl>
    <w:p w14:paraId="4F60BA14" w14:textId="77777777" w:rsidR="008D3D67" w:rsidRPr="008D3D67" w:rsidRDefault="008D3D67" w:rsidP="008D3D67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8D3D67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-------------------------------------------------------------------------------- </w:t>
      </w:r>
    </w:p>
    <w:p w14:paraId="4CCF60FD" w14:textId="77777777" w:rsidR="008D3D67" w:rsidRPr="008D3D67" w:rsidRDefault="008D3D67" w:rsidP="008D3D67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8D3D67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三、 僧團制度與大乘菩薩道之推行</w:t>
      </w:r>
    </w:p>
    <w:p w14:paraId="4AC8ADF0" w14:textId="77777777" w:rsidR="008D3D67" w:rsidRPr="008D3D67" w:rsidRDefault="008D3D67" w:rsidP="008D3D67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8D3D67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在</w:t>
      </w:r>
      <w:proofErr w:type="gramStart"/>
      <w:r w:rsidRPr="008D3D67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佛陀入滅後</w:t>
      </w:r>
      <w:proofErr w:type="gramEnd"/>
      <w:r w:rsidRPr="008D3D67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，修行者應依循正法，將修行從個人解脫轉向利他實踐。</w:t>
      </w:r>
    </w:p>
    <w:p w14:paraId="0FC5BCD6" w14:textId="77777777" w:rsidR="008D3D67" w:rsidRPr="008D3D67" w:rsidRDefault="008D3D67" w:rsidP="008D3D6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8D3D67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以戒為師：</w:t>
      </w:r>
      <w:r w:rsidRPr="008B5C55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 xml:space="preserve"> 佛陀</w:t>
      </w:r>
      <w:proofErr w:type="gramStart"/>
      <w:r w:rsidRPr="008B5C55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入滅前</w:t>
      </w:r>
      <w:proofErr w:type="gramEnd"/>
      <w:r w:rsidRPr="008B5C55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指示阿難，僧團應以「戒律」為師</w:t>
      </w:r>
      <w:r w:rsidRPr="008D3D67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。守好制度與戒律，修行才不會偏差。</w:t>
      </w:r>
    </w:p>
    <w:p w14:paraId="2FEA1FC1" w14:textId="77777777" w:rsidR="008D3D67" w:rsidRPr="008B5C55" w:rsidRDefault="008D3D67" w:rsidP="008D3D6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標楷體" w:hAnsi="標楷體" w:cs="新細明體"/>
          <w:bCs/>
          <w:color w:val="002060"/>
          <w:kern w:val="0"/>
          <w:szCs w:val="28"/>
          <w:lang w:bidi="ar-SA"/>
        </w:rPr>
      </w:pPr>
      <w:proofErr w:type="gramStart"/>
      <w:r w:rsidRPr="008D3D67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捨方便顯</w:t>
      </w:r>
      <w:proofErr w:type="gramEnd"/>
      <w:r w:rsidRPr="008D3D67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真實：</w:t>
      </w:r>
      <w:r w:rsidRPr="008B5C55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 xml:space="preserve"> 佛陀於法華會上捨棄過去四十多年的方便法，顯露「大乘法」之真實意。</w:t>
      </w:r>
    </w:p>
    <w:p w14:paraId="43D109ED" w14:textId="77777777" w:rsidR="008D3D67" w:rsidRPr="008B5C55" w:rsidRDefault="008D3D67" w:rsidP="008D3D6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標楷體" w:hAnsi="標楷體" w:cs="新細明體"/>
          <w:bCs/>
          <w:color w:val="EE0000"/>
          <w:kern w:val="0"/>
          <w:szCs w:val="28"/>
          <w:lang w:bidi="ar-SA"/>
        </w:rPr>
      </w:pPr>
      <w:r w:rsidRPr="008D3D67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行入人群：</w:t>
      </w:r>
      <w:r w:rsidRPr="008B5C55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 xml:space="preserve"> 菩薩道並非逃避人群，而是要「行入人群」付出，這才是身體作為載道器的真正價值。</w:t>
      </w:r>
    </w:p>
    <w:p w14:paraId="4576A8A2" w14:textId="77777777" w:rsidR="008D3D67" w:rsidRPr="008D3D67" w:rsidRDefault="008D3D67" w:rsidP="008D3D6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8D3D67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弘揚菩薩法：</w:t>
      </w:r>
      <w:r w:rsidRPr="008D3D67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佛陀不希望眾生僅停留在「獨善其身」的小根小智，應積極尋找本性並弘揚大乘妙法。</w:t>
      </w:r>
    </w:p>
    <w:p w14:paraId="74301907" w14:textId="77777777" w:rsidR="008D3D67" w:rsidRPr="008D3D67" w:rsidRDefault="008D3D67" w:rsidP="008D3D67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8D3D67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-------------------------------------------------------------------------------- </w:t>
      </w:r>
    </w:p>
    <w:p w14:paraId="743D1B00" w14:textId="77777777" w:rsidR="008D3D67" w:rsidRPr="008D3D67" w:rsidRDefault="008D3D67" w:rsidP="008D3D67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8D3D67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四、 佛</w:t>
      </w:r>
      <w:proofErr w:type="gramStart"/>
      <w:r w:rsidRPr="008D3D67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佛道同</w:t>
      </w:r>
      <w:proofErr w:type="gramEnd"/>
      <w:r w:rsidRPr="008D3D67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：日月</w:t>
      </w:r>
      <w:proofErr w:type="gramStart"/>
      <w:r w:rsidRPr="008D3D67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燈明佛之</w:t>
      </w:r>
      <w:proofErr w:type="gramEnd"/>
      <w:r w:rsidRPr="008D3D67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典故</w:t>
      </w:r>
    </w:p>
    <w:p w14:paraId="6741B9C5" w14:textId="77777777" w:rsidR="008D3D67" w:rsidRPr="008D3D67" w:rsidRDefault="008D3D67" w:rsidP="008D3D67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8D3D67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透過文殊菩薩引述過去「日月</w:t>
      </w:r>
      <w:proofErr w:type="gramStart"/>
      <w:r w:rsidRPr="008D3D67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燈明佛</w:t>
      </w:r>
      <w:proofErr w:type="gramEnd"/>
      <w:r w:rsidRPr="008D3D67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」的故事，證明日月</w:t>
      </w:r>
      <w:proofErr w:type="gramStart"/>
      <w:r w:rsidRPr="008D3D67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燈明佛與</w:t>
      </w:r>
      <w:proofErr w:type="gramEnd"/>
      <w:r w:rsidRPr="008D3D67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現在佛之教法本質一致。</w:t>
      </w:r>
    </w:p>
    <w:p w14:paraId="5F80B49F" w14:textId="77777777" w:rsidR="008D3D67" w:rsidRPr="008D3D67" w:rsidRDefault="008D3D67" w:rsidP="008D3D6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8D3D67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名稱之象徵意義：</w:t>
      </w:r>
    </w:p>
    <w:p w14:paraId="679E33D7" w14:textId="77777777" w:rsidR="008D3D67" w:rsidRPr="008D3D67" w:rsidRDefault="008D3D67" w:rsidP="008D3D67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8D3D67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日：</w:t>
      </w:r>
      <w:r w:rsidRPr="008D3D67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</w:t>
      </w:r>
      <w:r w:rsidRPr="008B5C55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代表智慧。</w:t>
      </w:r>
    </w:p>
    <w:p w14:paraId="3B37B784" w14:textId="77777777" w:rsidR="008D3D67" w:rsidRPr="008D3D67" w:rsidRDefault="008D3D67" w:rsidP="008D3D67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8D3D67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月：</w:t>
      </w:r>
      <w:r w:rsidRPr="008D3D67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</w:t>
      </w:r>
      <w:r w:rsidRPr="008B5C55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代表慈悲。</w:t>
      </w:r>
    </w:p>
    <w:p w14:paraId="638818D2" w14:textId="77777777" w:rsidR="008D3D67" w:rsidRPr="008B5C55" w:rsidRDefault="008D3D67" w:rsidP="008D3D67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8D3D67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燈：</w:t>
      </w:r>
      <w:r w:rsidRPr="008D3D67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</w:t>
      </w:r>
      <w:r w:rsidRPr="008B5C55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代表光明。</w:t>
      </w:r>
    </w:p>
    <w:p w14:paraId="772D1045" w14:textId="77777777" w:rsidR="008D3D67" w:rsidRPr="008B5C55" w:rsidRDefault="008D3D67" w:rsidP="008D3D6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標楷體" w:hAnsi="標楷體" w:cs="新細明體"/>
          <w:bCs/>
          <w:color w:val="002060"/>
          <w:kern w:val="0"/>
          <w:szCs w:val="28"/>
          <w:lang w:bidi="ar-SA"/>
        </w:rPr>
      </w:pPr>
      <w:r w:rsidRPr="008D3D67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二萬佛同名同姓：</w:t>
      </w:r>
      <w:r w:rsidRPr="008D3D67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</w:t>
      </w:r>
      <w:r w:rsidRPr="008B5C55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前後有二萬</w:t>
      </w:r>
      <w:proofErr w:type="gramStart"/>
      <w:r w:rsidRPr="008B5C55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尊佛皆名</w:t>
      </w:r>
      <w:proofErr w:type="gramEnd"/>
      <w:r w:rsidRPr="008B5C55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「日月燈明」，姓「</w:t>
      </w:r>
      <w:proofErr w:type="gramStart"/>
      <w:r w:rsidRPr="008B5C55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頗羅墮</w:t>
      </w:r>
      <w:proofErr w:type="gramEnd"/>
      <w:r w:rsidRPr="008B5C55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」（譯為「利根」，象徵最高智慧與無上正等正覺）。</w:t>
      </w:r>
    </w:p>
    <w:p w14:paraId="16D61B0F" w14:textId="77777777" w:rsidR="008D3D67" w:rsidRPr="008D3D67" w:rsidRDefault="008D3D67" w:rsidP="008D3D6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proofErr w:type="gramStart"/>
      <w:r w:rsidRPr="008D3D67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佛性本</w:t>
      </w:r>
      <w:proofErr w:type="gramEnd"/>
      <w:r w:rsidRPr="008D3D67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具：</w:t>
      </w:r>
      <w:r w:rsidRPr="008D3D67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此現象</w:t>
      </w:r>
      <w:proofErr w:type="gramStart"/>
      <w:r w:rsidRPr="008D3D67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顯示佛性自古</w:t>
      </w:r>
      <w:proofErr w:type="gramEnd"/>
      <w:r w:rsidRPr="008D3D67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本具，無法計量，皆是圓明自然</w:t>
      </w:r>
      <w:proofErr w:type="gramStart"/>
      <w:r w:rsidRPr="008D3D67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的佛性</w:t>
      </w:r>
      <w:proofErr w:type="gramEnd"/>
      <w:r w:rsidRPr="008D3D67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。無論時空變換，佛</w:t>
      </w:r>
      <w:proofErr w:type="gramStart"/>
      <w:r w:rsidRPr="008D3D67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佛道同</w:t>
      </w:r>
      <w:proofErr w:type="gramEnd"/>
      <w:r w:rsidRPr="008D3D67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，</w:t>
      </w:r>
      <w:proofErr w:type="gramStart"/>
      <w:r w:rsidRPr="008D3D67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所說皆為</w:t>
      </w:r>
      <w:proofErr w:type="gramEnd"/>
      <w:r w:rsidRPr="008D3D67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勝妙法。</w:t>
      </w:r>
    </w:p>
    <w:p w14:paraId="2ED8C8D2" w14:textId="77777777" w:rsidR="008D3D67" w:rsidRPr="008D3D67" w:rsidRDefault="008D3D67" w:rsidP="008D3D67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8D3D67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-------------------------------------------------------------------------------- </w:t>
      </w:r>
    </w:p>
    <w:p w14:paraId="4D9CE6DF" w14:textId="77777777" w:rsidR="008D3D67" w:rsidRPr="008D3D67" w:rsidRDefault="008D3D67" w:rsidP="008D3D67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8D3D67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五、 結論：修行方針總結</w:t>
      </w:r>
    </w:p>
    <w:p w14:paraId="1751D6E6" w14:textId="77777777" w:rsidR="008D3D67" w:rsidRPr="008D3D67" w:rsidRDefault="008D3D67" w:rsidP="008D3D67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8D3D67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開示總結了學佛者應持守的五大修行方針，作為心靈道場的守則：</w:t>
      </w:r>
    </w:p>
    <w:p w14:paraId="39ADFFE2" w14:textId="77777777" w:rsidR="008D3D67" w:rsidRPr="008D3D67" w:rsidRDefault="008D3D67" w:rsidP="008D3D67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8D3D67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依四</w:t>
      </w:r>
      <w:proofErr w:type="gramStart"/>
      <w:r w:rsidRPr="008D3D67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念處住</w:t>
      </w:r>
      <w:proofErr w:type="gramEnd"/>
      <w:r w:rsidRPr="008D3D67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</w:t>
      </w:r>
      <w:proofErr w:type="gramStart"/>
      <w:r w:rsidRPr="008D3D67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以戒德為</w:t>
      </w:r>
      <w:proofErr w:type="gramEnd"/>
      <w:r w:rsidRPr="008D3D67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師</w:t>
      </w:r>
      <w:r w:rsidRPr="008D3D67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</w:t>
      </w:r>
      <w:proofErr w:type="gramStart"/>
      <w:r w:rsidRPr="008D3D67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解大乘法</w:t>
      </w:r>
      <w:proofErr w:type="gramEnd"/>
      <w:r w:rsidRPr="008D3D67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妙</w:t>
      </w:r>
      <w:r w:rsidRPr="008D3D67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</w:t>
      </w:r>
      <w:r w:rsidRPr="008D3D67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行入人群中</w:t>
      </w:r>
      <w:r w:rsidRPr="008D3D67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</w:t>
      </w:r>
      <w:r w:rsidRPr="008D3D67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弘揚菩薩法</w:t>
      </w:r>
    </w:p>
    <w:p w14:paraId="633E6222" w14:textId="77777777" w:rsidR="008D3D67" w:rsidRPr="008B5C55" w:rsidRDefault="008D3D67" w:rsidP="008D3D67">
      <w:pPr>
        <w:spacing w:before="100" w:beforeAutospacing="1" w:after="100" w:afterAutospacing="1" w:line="240" w:lineRule="auto"/>
        <w:rPr>
          <w:rFonts w:ascii="標楷體" w:hAnsi="標楷體" w:cs="新細明體"/>
          <w:bCs/>
          <w:color w:val="EE0000"/>
          <w:kern w:val="0"/>
          <w:szCs w:val="28"/>
          <w:lang w:bidi="ar-SA"/>
        </w:rPr>
      </w:pPr>
      <w:r w:rsidRPr="008D3D67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修行者應</w:t>
      </w:r>
      <w:r w:rsidRPr="008B5C55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將身體視為載道器，不再為</w:t>
      </w:r>
      <w:proofErr w:type="gramStart"/>
      <w:r w:rsidRPr="008B5C55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不淨的色身</w:t>
      </w:r>
      <w:proofErr w:type="gramEnd"/>
      <w:r w:rsidRPr="008B5C55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計較，而是透過「</w:t>
      </w:r>
      <w:proofErr w:type="gramStart"/>
      <w:r w:rsidRPr="008B5C55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內觀</w:t>
      </w:r>
      <w:proofErr w:type="gramEnd"/>
      <w:r w:rsidRPr="008B5C55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」與「入世付出」，實現真正的學法目的。</w:t>
      </w:r>
    </w:p>
    <w:p w14:paraId="1C472D50" w14:textId="77777777" w:rsidR="0036778A" w:rsidRPr="008D3D67" w:rsidRDefault="0036778A">
      <w:pPr>
        <w:rPr>
          <w:rFonts w:ascii="標楷體" w:hAnsi="標楷體"/>
          <w:szCs w:val="28"/>
        </w:rPr>
      </w:pPr>
    </w:p>
    <w:sectPr w:rsidR="0036778A" w:rsidRPr="008D3D67" w:rsidSect="008D3D67">
      <w:pgSz w:w="11906" w:h="16838"/>
      <w:pgMar w:top="720" w:right="720" w:bottom="720" w:left="720" w:header="851" w:footer="992" w:gutter="0"/>
      <w:cols w:space="425"/>
      <w:docGrid w:type="lines"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2A3233"/>
    <w:multiLevelType w:val="multilevel"/>
    <w:tmpl w:val="39DABE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B4D1FB3"/>
    <w:multiLevelType w:val="multilevel"/>
    <w:tmpl w:val="AA389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5201B4F"/>
    <w:multiLevelType w:val="multilevel"/>
    <w:tmpl w:val="CE3C5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63021932">
    <w:abstractNumId w:val="2"/>
  </w:num>
  <w:num w:numId="2" w16cid:durableId="1115947082">
    <w:abstractNumId w:val="0"/>
  </w:num>
  <w:num w:numId="3" w16cid:durableId="14591055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40"/>
  <w:drawingGridVerticalSpacing w:val="381"/>
  <w:displayHorizontalDrawingGridEvery w:val="0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D67"/>
    <w:rsid w:val="00301B86"/>
    <w:rsid w:val="0036778A"/>
    <w:rsid w:val="0085219C"/>
    <w:rsid w:val="008B5C55"/>
    <w:rsid w:val="008D3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99BAE5"/>
  <w15:chartTrackingRefBased/>
  <w15:docId w15:val="{B40C810B-0772-491F-858B-F29809ADE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標楷體" w:hAnsiTheme="minorHAnsi" w:cstheme="minorBidi"/>
        <w:b/>
        <w:color w:val="000000" w:themeColor="text1"/>
        <w:kern w:val="2"/>
        <w:sz w:val="28"/>
        <w:lang w:val="en-US" w:eastAsia="zh-TW" w:bidi="hi-IN"/>
      </w:rPr>
    </w:rPrDefault>
    <w:pPrDefault>
      <w:pPr>
        <w:spacing w:line="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D3D6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3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D3D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D3D67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29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D3D67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Cs w:val="25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D3D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D3D67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D3D67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D3D67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D3D67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8D3D67"/>
    <w:rPr>
      <w:rFonts w:asciiTheme="majorHAnsi" w:eastAsiaTheme="majorEastAsia" w:hAnsiTheme="majorHAnsi" w:cstheme="majorBidi"/>
      <w:color w:val="0F4761" w:themeColor="accent1" w:themeShade="BF"/>
      <w:sz w:val="48"/>
      <w:szCs w:val="43"/>
    </w:rPr>
  </w:style>
  <w:style w:type="character" w:customStyle="1" w:styleId="20">
    <w:name w:val="標題 2 字元"/>
    <w:basedOn w:val="a0"/>
    <w:link w:val="2"/>
    <w:uiPriority w:val="9"/>
    <w:semiHidden/>
    <w:rsid w:val="008D3D67"/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character" w:customStyle="1" w:styleId="30">
    <w:name w:val="標題 3 字元"/>
    <w:basedOn w:val="a0"/>
    <w:link w:val="3"/>
    <w:uiPriority w:val="9"/>
    <w:semiHidden/>
    <w:rsid w:val="008D3D67"/>
    <w:rPr>
      <w:rFonts w:eastAsiaTheme="majorEastAsia" w:cstheme="majorBidi"/>
      <w:color w:val="0F4761" w:themeColor="accent1" w:themeShade="BF"/>
      <w:sz w:val="32"/>
      <w:szCs w:val="29"/>
    </w:rPr>
  </w:style>
  <w:style w:type="character" w:customStyle="1" w:styleId="40">
    <w:name w:val="標題 4 字元"/>
    <w:basedOn w:val="a0"/>
    <w:link w:val="4"/>
    <w:uiPriority w:val="9"/>
    <w:semiHidden/>
    <w:rsid w:val="008D3D67"/>
    <w:rPr>
      <w:rFonts w:eastAsiaTheme="majorEastAsia" w:cstheme="majorBidi"/>
      <w:color w:val="0F4761" w:themeColor="accent1" w:themeShade="BF"/>
      <w:szCs w:val="25"/>
    </w:rPr>
  </w:style>
  <w:style w:type="character" w:customStyle="1" w:styleId="50">
    <w:name w:val="標題 5 字元"/>
    <w:basedOn w:val="a0"/>
    <w:link w:val="5"/>
    <w:uiPriority w:val="9"/>
    <w:semiHidden/>
    <w:rsid w:val="008D3D67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8D3D67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8D3D67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8D3D67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8D3D6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D3D67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0"/>
    </w:rPr>
  </w:style>
  <w:style w:type="character" w:customStyle="1" w:styleId="a4">
    <w:name w:val="標題 字元"/>
    <w:basedOn w:val="a0"/>
    <w:link w:val="a3"/>
    <w:uiPriority w:val="10"/>
    <w:rsid w:val="008D3D67"/>
    <w:rPr>
      <w:rFonts w:asciiTheme="majorHAnsi" w:eastAsiaTheme="majorEastAsia" w:hAnsiTheme="majorHAnsi" w:cstheme="majorBidi"/>
      <w:color w:val="auto"/>
      <w:spacing w:val="-10"/>
      <w:kern w:val="28"/>
      <w:sz w:val="56"/>
      <w:szCs w:val="50"/>
    </w:rPr>
  </w:style>
  <w:style w:type="paragraph" w:styleId="a5">
    <w:name w:val="Subtitle"/>
    <w:basedOn w:val="a"/>
    <w:next w:val="a"/>
    <w:link w:val="a6"/>
    <w:uiPriority w:val="11"/>
    <w:qFormat/>
    <w:rsid w:val="008D3D6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Cs w:val="25"/>
    </w:rPr>
  </w:style>
  <w:style w:type="character" w:customStyle="1" w:styleId="a6">
    <w:name w:val="副標題 字元"/>
    <w:basedOn w:val="a0"/>
    <w:link w:val="a5"/>
    <w:uiPriority w:val="11"/>
    <w:rsid w:val="008D3D67"/>
    <w:rPr>
      <w:rFonts w:asciiTheme="majorHAnsi" w:eastAsiaTheme="majorEastAsia" w:hAnsiTheme="majorHAnsi" w:cstheme="majorBidi"/>
      <w:color w:val="595959" w:themeColor="text1" w:themeTint="A6"/>
      <w:spacing w:val="15"/>
      <w:szCs w:val="25"/>
    </w:rPr>
  </w:style>
  <w:style w:type="paragraph" w:styleId="a7">
    <w:name w:val="Quote"/>
    <w:basedOn w:val="a"/>
    <w:next w:val="a"/>
    <w:link w:val="a8"/>
    <w:uiPriority w:val="29"/>
    <w:qFormat/>
    <w:rsid w:val="008D3D6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8D3D6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D3D6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D3D6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D3D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8D3D6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8D3D67"/>
    <w:rPr>
      <w:b w:val="0"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723</Words>
  <Characters>963</Characters>
  <Application>Microsoft Office Word</Application>
  <DocSecurity>0</DocSecurity>
  <Lines>50</Lines>
  <Paragraphs>49</Paragraphs>
  <ScaleCrop>false</ScaleCrop>
  <Company/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淑雲 郭</dc:creator>
  <cp:keywords/>
  <dc:description/>
  <cp:lastModifiedBy>淑雲 郭</cp:lastModifiedBy>
  <cp:revision>5</cp:revision>
  <dcterms:created xsi:type="dcterms:W3CDTF">2026-05-27T01:53:00Z</dcterms:created>
  <dcterms:modified xsi:type="dcterms:W3CDTF">2026-05-27T02:03:00Z</dcterms:modified>
</cp:coreProperties>
</file>