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57B65" w14:textId="3E116114" w:rsidR="00A53EEE" w:rsidRPr="00A53EEE" w:rsidRDefault="00A53EEE" w:rsidP="00A53EEE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Cs w:val="28"/>
          <w:lang w:bidi="ar-SA"/>
        </w:rPr>
      </w:pPr>
      <w:r w:rsidRPr="00A53EEE">
        <w:rPr>
          <w:rFonts w:ascii="標楷體" w:hAnsi="標楷體" w:cs="新細明體"/>
          <w:bCs/>
          <w:color w:val="EE0000"/>
          <w:kern w:val="36"/>
          <w:szCs w:val="28"/>
          <w:lang w:bidi="ar-SA"/>
        </w:rPr>
        <w:t>《法華經 序品第一》- 第93集照見本性心地風光</w:t>
      </w:r>
      <w:r w:rsidRPr="00A53EEE">
        <w:rPr>
          <w:rFonts w:ascii="標楷體" w:hAnsi="標楷體" w:cs="新細明體" w:hint="eastAsia"/>
          <w:bCs/>
          <w:color w:val="EE0000"/>
          <w:kern w:val="36"/>
          <w:szCs w:val="28"/>
          <w:lang w:bidi="ar-SA"/>
        </w:rPr>
        <w:t>notebooklm</w:t>
      </w:r>
    </w:p>
    <w:p w14:paraId="0A275796" w14:textId="70083711" w:rsidR="00A53EEE" w:rsidRPr="00A53EEE" w:rsidRDefault="00A53EEE" w:rsidP="00A53EEE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證嚴上人開示：信解透徹與心地風光之深義簡報</w:t>
      </w:r>
    </w:p>
    <w:p w14:paraId="2257DE2D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核心摘要</w:t>
      </w:r>
    </w:p>
    <w:p w14:paraId="1FF31F2B" w14:textId="77777777" w:rsidR="00A53EEE" w:rsidRPr="001B0A81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本文件旨在彙整證嚴上人針對學佛境界、佛陀說法本懷及菩薩行儀之開示重點。核心觀點指出，</w:t>
      </w: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學佛之要在於「信解透徹」，唯有深信佛陀智慧並徹底理解真理，方能領悟「萬八千土皆是本心地風光」的境界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。透過對《法華經》中佛陀眉間放光的深度詮釋，揭示了中道實相、十法界唯心造，以及修習六波羅蜜（特別是精進、持戒、忍辱）對於增長慧命、回歸常寂光土的重要性</w:t>
      </w: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。眾生修行之障礙不在外界，而是在於自身的無明與貪瞋癡，唯有掃除煩惱，方能使本具的佛性明徹。</w:t>
      </w:r>
    </w:p>
    <w:p w14:paraId="4CFF7EA6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00AA91D5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學佛的核心根基：信解與心地</w:t>
      </w:r>
    </w:p>
    <w:p w14:paraId="2AA93E98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學佛的歷程始於信，成於解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。文件強調了「信為道源功德母」的重要性，並指出「信解」必須達到透徹的程度。</w:t>
      </w:r>
    </w:p>
    <w:p w14:paraId="39D3191F" w14:textId="77777777" w:rsidR="00A53EEE" w:rsidRPr="00A53EEE" w:rsidRDefault="00A53EEE" w:rsidP="00A53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信與解的深度：</w:t>
      </w:r>
    </w:p>
    <w:p w14:paraId="72779FAD" w14:textId="77777777" w:rsidR="00A53EEE" w:rsidRPr="00A53EEE" w:rsidRDefault="00A53EEE" w:rsidP="00A53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深信：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需深信佛陀的慈悲與智慧，以及佛陀所說的宇宙萬物真理。</w:t>
      </w:r>
    </w:p>
    <w:p w14:paraId="72359719" w14:textId="77777777" w:rsidR="00A53EEE" w:rsidRPr="00A53EEE" w:rsidRDefault="00A53EEE" w:rsidP="00A53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透徹理解：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並非止於盲從，而是要透過理解來體會佛陀的心懷，將教法轉化為內在的體悟。</w:t>
      </w:r>
    </w:p>
    <w:p w14:paraId="0CF27F9D" w14:textId="77777777" w:rsidR="00A53EEE" w:rsidRPr="00A53EEE" w:rsidRDefault="00A53EEE" w:rsidP="00A53E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心地風光的實現：</w:t>
      </w:r>
    </w:p>
    <w:p w14:paraId="4E16624E" w14:textId="77777777" w:rsidR="00A53EEE" w:rsidRPr="001B0A81" w:rsidRDefault="00A53EEE" w:rsidP="00A53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1B0A81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當信解達到透徹時，即能明白《法華經》所述佛陀眉間白毫相光所照出的「萬八千土」，實則象徵人人本具的「心地風光」。</w:t>
      </w:r>
    </w:p>
    <w:p w14:paraId="4BC633FC" w14:textId="77777777" w:rsidR="00A53EEE" w:rsidRPr="001B0A81" w:rsidRDefault="00A53EEE" w:rsidP="00A53E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修行者的目標是讓自心本性明徹，進而皈向「常寂光土」——一個不生不滅、靜寂清澄、如如不動的涅槃境界。</w:t>
      </w:r>
    </w:p>
    <w:p w14:paraId="0DC528BC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5FB87422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佛陀的智慧表現：眉間放光與中道實相</w:t>
      </w:r>
    </w:p>
    <w:p w14:paraId="424C3343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佛陀在講述《法華經》前入定放光，具有深刻的教化意義，象徵著從方便法轉入真實法的過渡。</w:t>
      </w:r>
    </w:p>
    <w:p w14:paraId="0057754C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眉間光的時空象徵</w:t>
      </w:r>
    </w:p>
    <w:p w14:paraId="363BA3ED" w14:textId="77777777" w:rsidR="00A53EEE" w:rsidRPr="00A53EEE" w:rsidRDefault="00A53EEE" w:rsidP="00A53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橫遍十方：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佛光照徹四維上下，象徵佛陀智慧無處不在。</w:t>
      </w:r>
    </w:p>
    <w:p w14:paraId="290C813C" w14:textId="77777777" w:rsidR="00A53EEE" w:rsidRPr="00A53EEE" w:rsidRDefault="00A53EEE" w:rsidP="00A53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豎窮三際：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佛光貫穿過去、現在、未來，顯示佛陀智慧無障礙。</w:t>
      </w:r>
    </w:p>
    <w:p w14:paraId="5FC69D42" w14:textId="77777777" w:rsidR="00A53EEE" w:rsidRPr="00A53EEE" w:rsidRDefault="00A53EEE" w:rsidP="00A53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凡夫之障：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智慧光芒之所以無法被感知，非佛光不足，而是凡夫眾生自身的貪瞋癡無明造成的障礙。</w:t>
      </w:r>
    </w:p>
    <w:p w14:paraId="618BCB3C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中道之展現</w:t>
      </w:r>
    </w:p>
    <w:p w14:paraId="4B00A9F8" w14:textId="77777777" w:rsidR="00A53EEE" w:rsidRPr="00A53EEE" w:rsidRDefault="00A53EEE" w:rsidP="00A53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眉間位置：</w:t>
      </w: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兩眉之間象徵「中道」。</w:t>
      </w:r>
    </w:p>
    <w:p w14:paraId="73855B85" w14:textId="77777777" w:rsidR="00A53EEE" w:rsidRPr="001B0A81" w:rsidRDefault="00A53EEE" w:rsidP="00A53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真空妙有：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B0A81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佛陀以此顯示教法不偏於「空」，亦不偏於「有」。過去所說的方便法（如因果觀、因緣果報觀）是為了適應眾生根機，而現今放光則是為了「暢演本懷」，回歸真實法。</w:t>
      </w:r>
    </w:p>
    <w:p w14:paraId="5E14E1A5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221592C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十法界與心念的毫釐之差</w:t>
      </w:r>
    </w:p>
    <w:p w14:paraId="3466CBD8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文件詳盡分析了「十法界」的構成，強調環境與境遇皆由心造。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9"/>
        <w:gridCol w:w="9231"/>
      </w:tblGrid>
      <w:tr w:rsidR="00A53EEE" w:rsidRPr="00A53EEE" w14:paraId="4865F34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F5A8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法界類型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B2638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特徵與心境描述</w:t>
            </w:r>
          </w:p>
        </w:tc>
      </w:tr>
      <w:tr w:rsidR="00A53EEE" w:rsidRPr="00A53EEE" w14:paraId="71752D3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3E3B0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四聖界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27D14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佛（覺悟）、菩薩（慈悲）、緣覺（覺悟無常）、聲聞（聽法體悟）。</w:t>
            </w:r>
          </w:p>
        </w:tc>
      </w:tr>
      <w:tr w:rsidR="00A53EEE" w:rsidRPr="00A53EEE" w14:paraId="5135156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3DB90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天人界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AFBA8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天（享福）、人（追求福報）。</w:t>
            </w:r>
          </w:p>
        </w:tc>
      </w:tr>
      <w:tr w:rsidR="00A53EEE" w:rsidRPr="00A53EEE" w14:paraId="4506D9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3D5AE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下四界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A9614E" w14:textId="77777777" w:rsidR="00A53EEE" w:rsidRPr="00A53EEE" w:rsidRDefault="00A53EEE" w:rsidP="00A53EEE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A53EEE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阿修羅（福中不知福、瞋恨）、地獄、餓鬼、畜生。</w:t>
            </w:r>
          </w:p>
        </w:tc>
      </w:tr>
    </w:tbl>
    <w:p w14:paraId="32C5BBFB" w14:textId="77777777" w:rsidR="00A53EEE" w:rsidRPr="00A53EEE" w:rsidRDefault="00A53EEE" w:rsidP="00A53E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一切唯心造：</w:t>
      </w: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 xml:space="preserve"> 眾生處於何種法界，端看心念如何緣取。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即便在日常生活中，一念之差便可能從菩薩境界墜入阿修羅或地獄境界。</w:t>
      </w:r>
    </w:p>
    <w:p w14:paraId="66C96DF7" w14:textId="77777777" w:rsidR="00A53EEE" w:rsidRPr="00A53EEE" w:rsidRDefault="00A53EEE" w:rsidP="00A53E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事相始終：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人生在生老病死、成住壞空、生住異滅中輪轉。善惡好醜的結果，皆源於心念「毫釐之差」所導致的「千里之別」。</w:t>
      </w:r>
    </w:p>
    <w:p w14:paraId="588C7824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FE9EDFF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菩薩道的實踐：六波羅蜜之修持</w:t>
      </w:r>
    </w:p>
    <w:p w14:paraId="6C5C1F35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菩薩在人群中付出，其特質在於「德」的展現，特別是在面對外境時的定力。</w:t>
      </w:r>
    </w:p>
    <w:p w14:paraId="252630B6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寂然宴默與智德</w:t>
      </w:r>
    </w:p>
    <w:p w14:paraId="452784B8" w14:textId="77777777" w:rsidR="00A53EEE" w:rsidRPr="001B0A81" w:rsidRDefault="00A53EEE" w:rsidP="00A53E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付出無所求：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B0A81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菩薩修持「寂然宴默」，心地平靜無雜染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面對他人的稱讚（天龍恭敬）不生歡喜，面對毀謗亦不生嗔怒。</w:t>
      </w:r>
    </w:p>
    <w:p w14:paraId="181B4F14" w14:textId="77777777" w:rsidR="00A53EEE" w:rsidRPr="001B0A81" w:rsidRDefault="00A53EEE" w:rsidP="00A53E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德相感人：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B0A81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菩薩即便靜默不語，其「智德」亦能如光芒般影響他人，令見者心靜、煩惱息滅。</w:t>
      </w:r>
    </w:p>
    <w:p w14:paraId="6AB569A3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濟苦與悲德</w:t>
      </w:r>
    </w:p>
    <w:p w14:paraId="4CA274F8" w14:textId="77777777" w:rsidR="00A53EEE" w:rsidRPr="00A53EEE" w:rsidRDefault="00A53EEE" w:rsidP="00A53E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處林放光：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菩薩能忍受寂寞，在寧靜中提升智德。</w:t>
      </w:r>
    </w:p>
    <w:p w14:paraId="0F6E375F" w14:textId="77777777" w:rsidR="00A53EEE" w:rsidRPr="00A53EEE" w:rsidRDefault="00A53EEE" w:rsidP="00A53EE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濟拔苦難：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不忍眾生受苦，主動進入心靈的地獄、餓鬼、畜生道中救拔眾生，引領其入佛道，此為「悲德」。</w:t>
      </w:r>
    </w:p>
    <w:p w14:paraId="124EF2DC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3. 精進：珍惜慧命過於生命</w:t>
      </w:r>
    </w:p>
    <w:p w14:paraId="79C79000" w14:textId="77777777" w:rsidR="00A53EEE" w:rsidRPr="00A53EEE" w:rsidRDefault="00A53EEE" w:rsidP="00A53E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光陰似箭：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佛陀強調時間消逝之快，修行者應珍惜時光接受佛法。</w:t>
      </w:r>
    </w:p>
    <w:p w14:paraId="77EC4509" w14:textId="77777777" w:rsidR="00A53EEE" w:rsidRPr="00A53EEE" w:rsidRDefault="00A53EEE" w:rsidP="00A53EE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精純不雜：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「精」指精純，「進」指不待。精進於覺有情道，是為了增長「慧命」，這比維持生理生命更為重要。</w:t>
      </w:r>
    </w:p>
    <w:p w14:paraId="3E215FFB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4. 持戒：淨如寶珠</w:t>
      </w:r>
    </w:p>
    <w:p w14:paraId="216C07D0" w14:textId="77777777" w:rsidR="00A53EEE" w:rsidRPr="00A53EEE" w:rsidRDefault="00A53EEE" w:rsidP="00A53E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防非止惡：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戒律能保護修行者不受到污染，使行儀莊嚴。</w:t>
      </w:r>
    </w:p>
    <w:p w14:paraId="4874720E" w14:textId="77777777" w:rsidR="00A53EEE" w:rsidRPr="00A53EEE" w:rsidRDefault="00A53EEE" w:rsidP="00A53EE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清淨自性：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持戒者心靈清淨如寶珠，能去除內心障礙，確保修行路徑不偏離。</w:t>
      </w:r>
    </w:p>
    <w:p w14:paraId="36486578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5. 忍辱：對治增上慢</w:t>
      </w:r>
    </w:p>
    <w:p w14:paraId="12697308" w14:textId="77777777" w:rsidR="00A53EEE" w:rsidRPr="00A53EEE" w:rsidRDefault="00A53EEE" w:rsidP="00A53E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忍辱力：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菩薩需具備忍受惡罵捶打的能力。</w:t>
      </w:r>
    </w:p>
    <w:p w14:paraId="726EA37D" w14:textId="77777777" w:rsidR="00A53EEE" w:rsidRPr="001B0A81" w:rsidRDefault="00A53EEE" w:rsidP="00A53EE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增上慢之戒：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B0A81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針對「未得謂得、少得謂多」的增上慢人，修行者應以忍辱對之，並自我警惕不可產生我慢，以免自生障礙。</w:t>
      </w:r>
    </w:p>
    <w:p w14:paraId="1982EB59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E8B6F67" w14:textId="77777777" w:rsidR="00A53EEE" w:rsidRPr="00A53EEE" w:rsidRDefault="00A53EEE" w:rsidP="00A53EEE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結論：回歸本具佛性</w:t>
      </w:r>
    </w:p>
    <w:p w14:paraId="563D937D" w14:textId="77777777" w:rsidR="00A53EEE" w:rsidRPr="00A53EEE" w:rsidRDefault="00A53EEE" w:rsidP="00A53EEE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根據開示內容，眾生本具妙有佛性，其因與果皆是真純、永恆且不生不滅的真理。</w:t>
      </w:r>
    </w:p>
    <w:p w14:paraId="135010C8" w14:textId="77777777" w:rsidR="00A53EEE" w:rsidRPr="001B0A81" w:rsidRDefault="00A53EEE" w:rsidP="00A53E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掃除煩惱：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B0A81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修行的過程即是掃除貪、瞋、癡等無明煩惱的過程。</w:t>
      </w:r>
    </w:p>
    <w:p w14:paraId="01A0917E" w14:textId="77777777" w:rsidR="00A53EEE" w:rsidRPr="001B0A81" w:rsidRDefault="00A53EEE" w:rsidP="00A53E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心地無礙：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1B0A81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只要去除了這些人為的障礙，佛陀的慧光自然能照耀心田，使人體悟到本有的「寂光土」境界。</w:t>
      </w:r>
    </w:p>
    <w:p w14:paraId="07FA312B" w14:textId="77777777" w:rsidR="00A53EEE" w:rsidRPr="00A53EEE" w:rsidRDefault="00A53EEE" w:rsidP="00A53E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A53EEE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多用心：</w:t>
      </w:r>
      <w:r w:rsidRPr="00A53EEE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上人多次叮嚀「時時多用心」，強調修行在於每一個當下心念的覺察與調整。</w:t>
      </w:r>
    </w:p>
    <w:p w14:paraId="64280F95" w14:textId="77777777" w:rsidR="0036778A" w:rsidRPr="00A53EEE" w:rsidRDefault="0036778A">
      <w:pPr>
        <w:rPr>
          <w:rFonts w:ascii="標楷體" w:hAnsi="標楷體"/>
          <w:szCs w:val="28"/>
        </w:rPr>
      </w:pPr>
    </w:p>
    <w:sectPr w:rsidR="0036778A" w:rsidRPr="00A53EEE" w:rsidSect="00A53EEE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F06"/>
    <w:multiLevelType w:val="multilevel"/>
    <w:tmpl w:val="1D0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847FB"/>
    <w:multiLevelType w:val="multilevel"/>
    <w:tmpl w:val="43D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228A"/>
    <w:multiLevelType w:val="multilevel"/>
    <w:tmpl w:val="A5AE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2574"/>
    <w:multiLevelType w:val="multilevel"/>
    <w:tmpl w:val="2C6E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B4ACC"/>
    <w:multiLevelType w:val="multilevel"/>
    <w:tmpl w:val="63BA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77AC1"/>
    <w:multiLevelType w:val="multilevel"/>
    <w:tmpl w:val="257E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2789D"/>
    <w:multiLevelType w:val="multilevel"/>
    <w:tmpl w:val="EA0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840E77"/>
    <w:multiLevelType w:val="multilevel"/>
    <w:tmpl w:val="5CFA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8B1870"/>
    <w:multiLevelType w:val="multilevel"/>
    <w:tmpl w:val="4834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C147D"/>
    <w:multiLevelType w:val="multilevel"/>
    <w:tmpl w:val="7A2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194189">
    <w:abstractNumId w:val="3"/>
  </w:num>
  <w:num w:numId="2" w16cid:durableId="1872915327">
    <w:abstractNumId w:val="2"/>
  </w:num>
  <w:num w:numId="3" w16cid:durableId="901792700">
    <w:abstractNumId w:val="5"/>
  </w:num>
  <w:num w:numId="4" w16cid:durableId="339233708">
    <w:abstractNumId w:val="8"/>
  </w:num>
  <w:num w:numId="5" w16cid:durableId="1084229291">
    <w:abstractNumId w:val="6"/>
  </w:num>
  <w:num w:numId="6" w16cid:durableId="1999380099">
    <w:abstractNumId w:val="9"/>
  </w:num>
  <w:num w:numId="7" w16cid:durableId="909731485">
    <w:abstractNumId w:val="4"/>
  </w:num>
  <w:num w:numId="8" w16cid:durableId="1730105452">
    <w:abstractNumId w:val="7"/>
  </w:num>
  <w:num w:numId="9" w16cid:durableId="2063676492">
    <w:abstractNumId w:val="1"/>
  </w:num>
  <w:num w:numId="10" w16cid:durableId="167210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EEE"/>
    <w:rsid w:val="000C3DEE"/>
    <w:rsid w:val="001B0A81"/>
    <w:rsid w:val="0036778A"/>
    <w:rsid w:val="00602A15"/>
    <w:rsid w:val="00916F6F"/>
    <w:rsid w:val="00A53EEE"/>
    <w:rsid w:val="00B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673B"/>
  <w15:chartTrackingRefBased/>
  <w15:docId w15:val="{30AFD53D-11B4-434C-BE3B-CA6418A4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E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EE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EE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EE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EE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EE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EE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3EEE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53EE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53EEE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53EEE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53EE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3EE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3EE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3EE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3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E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53EEE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53E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A53EEE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A53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3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E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E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3E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3EEE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1660</Words>
  <Characters>2091</Characters>
  <Application>Microsoft Office Word</Application>
  <DocSecurity>0</DocSecurity>
  <Lines>87</Lines>
  <Paragraphs>60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2026-03-14T10:09:00Z</dcterms:created>
  <dcterms:modified xsi:type="dcterms:W3CDTF">2026-03-15T11:58:00Z</dcterms:modified>
</cp:coreProperties>
</file>